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CF447" w14:textId="6D5E20BB" w:rsidR="00847133" w:rsidRDefault="00847133" w:rsidP="00F32A2D">
      <w:pPr>
        <w:spacing w:before="120" w:after="12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2336" behindDoc="0" locked="0" layoutInCell="1" allowOverlap="1" wp14:anchorId="4F1A9520" wp14:editId="3B9360FE">
            <wp:simplePos x="0" y="0"/>
            <wp:positionH relativeFrom="page">
              <wp:posOffset>-50800</wp:posOffset>
            </wp:positionH>
            <wp:positionV relativeFrom="paragraph">
              <wp:posOffset>-902335</wp:posOffset>
            </wp:positionV>
            <wp:extent cx="7619923" cy="1600200"/>
            <wp:effectExtent l="0" t="0" r="635" b="0"/>
            <wp:wrapNone/>
            <wp:docPr id="975238227" name="Resim 1" descr="metin, ekran görüntüsü, yazı tipi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238227" name="Resim 1" descr="metin, ekran görüntüsü, yazı tipi içeren bir resim"/>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9923" cy="1600200"/>
                    </a:xfrm>
                    <a:prstGeom prst="rect">
                      <a:avLst/>
                    </a:prstGeom>
                  </pic:spPr>
                </pic:pic>
              </a:graphicData>
            </a:graphic>
            <wp14:sizeRelH relativeFrom="page">
              <wp14:pctWidth>0</wp14:pctWidth>
            </wp14:sizeRelH>
            <wp14:sizeRelV relativeFrom="page">
              <wp14:pctHeight>0</wp14:pctHeight>
            </wp14:sizeRelV>
          </wp:anchor>
        </w:drawing>
      </w:r>
    </w:p>
    <w:p w14:paraId="4AEC7C01" w14:textId="6C7F002C" w:rsidR="00847133" w:rsidRDefault="00847133" w:rsidP="00F32A2D">
      <w:pPr>
        <w:spacing w:before="120" w:after="120" w:line="240" w:lineRule="auto"/>
        <w:jc w:val="center"/>
        <w:rPr>
          <w:rFonts w:ascii="Times New Roman" w:hAnsi="Times New Roman" w:cs="Times New Roman"/>
          <w:b/>
          <w:sz w:val="24"/>
          <w:szCs w:val="24"/>
        </w:rPr>
      </w:pPr>
    </w:p>
    <w:p w14:paraId="2865DBE7" w14:textId="702C875C" w:rsidR="00847133" w:rsidRDefault="00847133" w:rsidP="00F32A2D">
      <w:pPr>
        <w:spacing w:before="120" w:after="120" w:line="240" w:lineRule="auto"/>
        <w:jc w:val="center"/>
        <w:rPr>
          <w:rFonts w:ascii="Times New Roman" w:hAnsi="Times New Roman" w:cs="Times New Roman"/>
          <w:b/>
          <w:sz w:val="24"/>
          <w:szCs w:val="24"/>
        </w:rPr>
      </w:pPr>
      <w:r w:rsidRPr="00CB33C9">
        <w:rPr>
          <w:rFonts w:ascii="Times New Roman" w:hAnsi="Times New Roman" w:cs="Times New Roman"/>
          <w:b/>
          <w:noProof/>
          <w:sz w:val="24"/>
          <w:szCs w:val="24"/>
        </w:rPr>
        <mc:AlternateContent>
          <mc:Choice Requires="wps">
            <w:drawing>
              <wp:anchor distT="45720" distB="45720" distL="114300" distR="114300" simplePos="0" relativeHeight="251664384" behindDoc="0" locked="0" layoutInCell="1" allowOverlap="1" wp14:anchorId="6B34CA6B" wp14:editId="6AF15E53">
                <wp:simplePos x="0" y="0"/>
                <wp:positionH relativeFrom="column">
                  <wp:posOffset>-360680</wp:posOffset>
                </wp:positionH>
                <wp:positionV relativeFrom="paragraph">
                  <wp:posOffset>217805</wp:posOffset>
                </wp:positionV>
                <wp:extent cx="7016750" cy="1054100"/>
                <wp:effectExtent l="0" t="0" r="12700" b="1270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0" cy="1054100"/>
                        </a:xfrm>
                        <a:prstGeom prst="rect">
                          <a:avLst/>
                        </a:prstGeom>
                        <a:solidFill>
                          <a:srgbClr val="FFFFFF"/>
                        </a:solidFill>
                        <a:ln w="9525">
                          <a:solidFill>
                            <a:schemeClr val="bg1"/>
                          </a:solidFill>
                          <a:miter lim="800000"/>
                          <a:headEnd/>
                          <a:tailEnd/>
                        </a:ln>
                      </wps:spPr>
                      <wps:txbx>
                        <w:txbxContent>
                          <w:p w14:paraId="100979A9" w14:textId="5CCA110C" w:rsidR="00847133" w:rsidRPr="00CB33C9" w:rsidRDefault="00847133" w:rsidP="00847133">
                            <w:pPr>
                              <w:spacing w:before="120" w:after="120" w:line="240" w:lineRule="auto"/>
                              <w:rPr>
                                <w:rFonts w:ascii="Times New Roman" w:hAnsi="Times New Roman" w:cs="Times New Roman"/>
                                <w:b/>
                                <w:bCs/>
                              </w:rPr>
                            </w:pPr>
                            <w:r w:rsidRPr="00CB33C9">
                              <w:rPr>
                                <w:rFonts w:ascii="Times New Roman" w:hAnsi="Times New Roman" w:cs="Times New Roman"/>
                                <w:b/>
                                <w:bCs/>
                              </w:rPr>
                              <w:t xml:space="preserve">Yıl: </w:t>
                            </w:r>
                            <w:r>
                              <w:rPr>
                                <w:rFonts w:ascii="Times New Roman" w:hAnsi="Times New Roman" w:cs="Times New Roman"/>
                              </w:rPr>
                              <w:t>-</w:t>
                            </w:r>
                            <w:r>
                              <w:rPr>
                                <w:rFonts w:ascii="Times New Roman" w:hAnsi="Times New Roman" w:cs="Times New Roman"/>
                              </w:rPr>
                              <w:tab/>
                            </w:r>
                            <w:r w:rsidRPr="00CB33C9">
                              <w:rPr>
                                <w:rFonts w:ascii="Times New Roman" w:hAnsi="Times New Roman" w:cs="Times New Roman"/>
                                <w:b/>
                                <w:bCs/>
                              </w:rPr>
                              <w:tab/>
                            </w:r>
                            <w:r>
                              <w:rPr>
                                <w:rFonts w:ascii="Times New Roman" w:hAnsi="Times New Roman" w:cs="Times New Roman"/>
                                <w:b/>
                                <w:bCs/>
                              </w:rPr>
                              <w:tab/>
                            </w:r>
                            <w:r w:rsidRPr="00CB33C9">
                              <w:rPr>
                                <w:rFonts w:ascii="Times New Roman" w:hAnsi="Times New Roman" w:cs="Times New Roman"/>
                                <w:b/>
                                <w:bCs/>
                              </w:rPr>
                              <w:tab/>
                              <w:t xml:space="preserve">Cilt: </w:t>
                            </w:r>
                            <w:r>
                              <w:rPr>
                                <w:rFonts w:ascii="Times New Roman" w:hAnsi="Times New Roman" w:cs="Times New Roman"/>
                              </w:rPr>
                              <w:t>-</w:t>
                            </w:r>
                            <w:r w:rsidRPr="00CB33C9">
                              <w:rPr>
                                <w:rFonts w:ascii="Times New Roman" w:hAnsi="Times New Roman" w:cs="Times New Roman"/>
                              </w:rPr>
                              <w:tab/>
                            </w:r>
                            <w:r w:rsidRPr="00CB33C9">
                              <w:rPr>
                                <w:rFonts w:ascii="Times New Roman" w:hAnsi="Times New Roman" w:cs="Times New Roman"/>
                                <w:b/>
                                <w:bCs/>
                              </w:rPr>
                              <w:tab/>
                            </w:r>
                            <w:r w:rsidRPr="00CB33C9">
                              <w:rPr>
                                <w:rFonts w:ascii="Times New Roman" w:hAnsi="Times New Roman" w:cs="Times New Roman"/>
                                <w:b/>
                                <w:bCs/>
                              </w:rPr>
                              <w:tab/>
                            </w:r>
                            <w:r>
                              <w:rPr>
                                <w:rFonts w:ascii="Times New Roman" w:hAnsi="Times New Roman" w:cs="Times New Roman"/>
                                <w:b/>
                                <w:bCs/>
                              </w:rPr>
                              <w:tab/>
                            </w:r>
                            <w:r w:rsidRPr="00CB33C9">
                              <w:rPr>
                                <w:rFonts w:ascii="Times New Roman" w:hAnsi="Times New Roman" w:cs="Times New Roman"/>
                                <w:b/>
                                <w:bCs/>
                              </w:rPr>
                              <w:t xml:space="preserve">Sayı: </w:t>
                            </w:r>
                            <w:r>
                              <w:rPr>
                                <w:rFonts w:ascii="Times New Roman" w:hAnsi="Times New Roman" w:cs="Times New Roman"/>
                              </w:rPr>
                              <w:t>-</w:t>
                            </w:r>
                            <w:r w:rsidRPr="00CB33C9">
                              <w:rPr>
                                <w:rFonts w:ascii="Times New Roman" w:hAnsi="Times New Roman" w:cs="Times New Roman"/>
                                <w:b/>
                                <w:bCs/>
                              </w:rPr>
                              <w:tab/>
                            </w:r>
                            <w:r w:rsidRPr="00CB33C9">
                              <w:rPr>
                                <w:rFonts w:ascii="Times New Roman" w:hAnsi="Times New Roman" w:cs="Times New Roman"/>
                                <w:b/>
                                <w:bCs/>
                              </w:rPr>
                              <w:tab/>
                            </w:r>
                            <w:r>
                              <w:rPr>
                                <w:rFonts w:ascii="Times New Roman" w:hAnsi="Times New Roman" w:cs="Times New Roman"/>
                                <w:b/>
                                <w:bCs/>
                              </w:rPr>
                              <w:tab/>
                            </w:r>
                            <w:r w:rsidRPr="00CB33C9">
                              <w:rPr>
                                <w:rFonts w:ascii="Times New Roman" w:hAnsi="Times New Roman" w:cs="Times New Roman"/>
                                <w:b/>
                                <w:bCs/>
                              </w:rPr>
                              <w:tab/>
                              <w:t xml:space="preserve">Sayfa: </w:t>
                            </w:r>
                            <w:r>
                              <w:rPr>
                                <w:rFonts w:ascii="Times New Roman" w:hAnsi="Times New Roman" w:cs="Times New Roman"/>
                              </w:rPr>
                              <w:t>-</w:t>
                            </w:r>
                          </w:p>
                          <w:p w14:paraId="568CF8DF" w14:textId="608DBA29" w:rsidR="00847133" w:rsidRPr="00CB33C9" w:rsidRDefault="00847133" w:rsidP="00847133">
                            <w:pPr>
                              <w:spacing w:before="120" w:after="120" w:line="240" w:lineRule="auto"/>
                              <w:rPr>
                                <w:rFonts w:ascii="Times New Roman" w:hAnsi="Times New Roman" w:cs="Times New Roman"/>
                                <w:b/>
                                <w:bCs/>
                              </w:rPr>
                            </w:pPr>
                            <w:r w:rsidRPr="00CB33C9">
                              <w:rPr>
                                <w:rFonts w:ascii="Times New Roman" w:hAnsi="Times New Roman" w:cs="Times New Roman"/>
                                <w:b/>
                                <w:bCs/>
                              </w:rPr>
                              <w:t>Makale Geliş Tarihi:</w:t>
                            </w:r>
                            <w:r>
                              <w:rPr>
                                <w:rFonts w:ascii="Times New Roman" w:hAnsi="Times New Roman" w:cs="Times New Roman"/>
                                <w:b/>
                                <w:bCs/>
                              </w:rPr>
                              <w:t xml:space="preserve"> </w:t>
                            </w:r>
                            <w:r>
                              <w:rPr>
                                <w:rFonts w:ascii="Times New Roman" w:hAnsi="Times New Roman" w:cs="Times New Roman"/>
                              </w:rPr>
                              <w:t>-</w:t>
                            </w:r>
                            <w:r w:rsidRPr="00CB33C9">
                              <w:rPr>
                                <w:rFonts w:ascii="Times New Roman" w:hAnsi="Times New Roman" w:cs="Times New Roman"/>
                                <w:b/>
                                <w:bCs/>
                              </w:rPr>
                              <w:tab/>
                            </w:r>
                            <w:r w:rsidRPr="00CB33C9">
                              <w:rPr>
                                <w:rFonts w:ascii="Times New Roman" w:hAnsi="Times New Roman" w:cs="Times New Roman"/>
                                <w:b/>
                                <w:bCs/>
                              </w:rPr>
                              <w:tab/>
                            </w:r>
                            <w:r w:rsidRPr="00CB33C9">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CB33C9">
                              <w:rPr>
                                <w:rFonts w:ascii="Times New Roman" w:hAnsi="Times New Roman" w:cs="Times New Roman"/>
                                <w:b/>
                                <w:bCs/>
                              </w:rPr>
                              <w:t>Makale Kabul Tarihi:</w:t>
                            </w:r>
                            <w:r>
                              <w:rPr>
                                <w:rFonts w:ascii="Times New Roman" w:hAnsi="Times New Roman" w:cs="Times New Roman"/>
                                <w:b/>
                                <w:bCs/>
                              </w:rPr>
                              <w:t xml:space="preserve"> </w:t>
                            </w:r>
                            <w:r>
                              <w:rPr>
                                <w:rFonts w:ascii="Times New Roman" w:hAnsi="Times New Roman" w:cs="Times New Roman"/>
                              </w:rPr>
                              <w:t>-</w:t>
                            </w:r>
                            <w:r w:rsidRPr="00CB33C9">
                              <w:rPr>
                                <w:rFonts w:ascii="Times New Roman" w:hAnsi="Times New Roman" w:cs="Times New Roman"/>
                                <w:b/>
                                <w:bCs/>
                              </w:rPr>
                              <w:tab/>
                            </w:r>
                            <w:r w:rsidRPr="00CB33C9">
                              <w:rPr>
                                <w:rFonts w:ascii="Times New Roman" w:hAnsi="Times New Roman" w:cs="Times New Roman"/>
                                <w:b/>
                                <w:bCs/>
                              </w:rPr>
                              <w:tab/>
                            </w:r>
                          </w:p>
                          <w:p w14:paraId="793470DA" w14:textId="382BACFB" w:rsidR="00847133" w:rsidRDefault="00847133" w:rsidP="00847133">
                            <w:pPr>
                              <w:spacing w:before="120" w:after="120" w:line="240" w:lineRule="auto"/>
                              <w:rPr>
                                <w:rFonts w:ascii="Times New Roman" w:hAnsi="Times New Roman" w:cs="Times New Roman"/>
                                <w:b/>
                                <w:bCs/>
                              </w:rPr>
                            </w:pPr>
                            <w:r w:rsidRPr="00CB33C9">
                              <w:rPr>
                                <w:rFonts w:ascii="Times New Roman" w:hAnsi="Times New Roman" w:cs="Times New Roman"/>
                                <w:b/>
                                <w:bCs/>
                              </w:rPr>
                              <w:t>Makale Yayın Tarihi:</w:t>
                            </w:r>
                            <w:r w:rsidRPr="00CB33C9">
                              <w:rPr>
                                <w:rFonts w:ascii="Times New Roman" w:hAnsi="Times New Roman" w:cs="Times New Roman"/>
                                <w:b/>
                                <w:bCs/>
                              </w:rPr>
                              <w:tab/>
                            </w:r>
                            <w:r w:rsidRPr="000E1B6E">
                              <w:rPr>
                                <w:rFonts w:ascii="Times New Roman" w:hAnsi="Times New Roman" w:cs="Times New Roman"/>
                              </w:rPr>
                              <w:t>30 Nisan 2024</w:t>
                            </w:r>
                            <w:r w:rsidRPr="000E1B6E">
                              <w:rPr>
                                <w:rFonts w:ascii="Times New Roman" w:hAnsi="Times New Roman" w:cs="Times New Roman"/>
                              </w:rPr>
                              <w:tab/>
                            </w:r>
                            <w:r w:rsidRPr="00CB33C9">
                              <w:rPr>
                                <w:rFonts w:ascii="Times New Roman" w:hAnsi="Times New Roman" w:cs="Times New Roman"/>
                                <w:b/>
                                <w:bCs/>
                              </w:rPr>
                              <w:tab/>
                            </w:r>
                            <w:r w:rsidRPr="00CB33C9">
                              <w:rPr>
                                <w:rFonts w:ascii="Times New Roman" w:hAnsi="Times New Roman" w:cs="Times New Roman"/>
                                <w:b/>
                                <w:bCs/>
                              </w:rPr>
                              <w:tab/>
                            </w:r>
                            <w:r>
                              <w:rPr>
                                <w:rFonts w:ascii="Times New Roman" w:hAnsi="Times New Roman" w:cs="Times New Roman"/>
                                <w:b/>
                                <w:bCs/>
                              </w:rPr>
                              <w:tab/>
                            </w:r>
                            <w:r w:rsidRPr="00CB33C9">
                              <w:rPr>
                                <w:rFonts w:ascii="Times New Roman" w:hAnsi="Times New Roman" w:cs="Times New Roman"/>
                                <w:b/>
                                <w:bCs/>
                              </w:rPr>
                              <w:t>Doi:</w:t>
                            </w:r>
                            <w:r w:rsidRPr="000E1B6E">
                              <w:t xml:space="preserve"> </w:t>
                            </w:r>
                          </w:p>
                          <w:p w14:paraId="6BDA6656" w14:textId="77777777" w:rsidR="00847133" w:rsidRPr="000E1B6E" w:rsidRDefault="00847133" w:rsidP="00847133">
                            <w:pPr>
                              <w:spacing w:before="120" w:after="120" w:line="240" w:lineRule="auto"/>
                              <w:jc w:val="right"/>
                              <w:rPr>
                                <w:rFonts w:ascii="Times New Roman" w:hAnsi="Times New Roman" w:cs="Times New Roman"/>
                                <w:b/>
                                <w:bCs/>
                                <w:i/>
                                <w:iCs/>
                              </w:rPr>
                            </w:pPr>
                            <w:r w:rsidRPr="000E1B6E">
                              <w:rPr>
                                <w:rFonts w:ascii="Times New Roman" w:hAnsi="Times New Roman" w:cs="Times New Roman"/>
                                <w:b/>
                                <w:bCs/>
                                <w:i/>
                                <w:iCs/>
                              </w:rPr>
                              <w:t>Araştırma Makalesi</w:t>
                            </w:r>
                          </w:p>
                          <w:p w14:paraId="3494D6EC" w14:textId="77777777" w:rsidR="00847133" w:rsidRPr="00CB33C9" w:rsidRDefault="00847133" w:rsidP="00847133">
                            <w:pPr>
                              <w:rPr>
                                <w:rFonts w:ascii="Times New Roman" w:hAnsi="Times New Roman" w:cs="Times New Roman"/>
                                <w:b/>
                                <w:bCs/>
                                <w:sz w:val="24"/>
                                <w:szCs w:val="24"/>
                              </w:rPr>
                            </w:pPr>
                          </w:p>
                          <w:p w14:paraId="4D05E1F1" w14:textId="77777777" w:rsidR="00847133" w:rsidRDefault="00847133" w:rsidP="008471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4CA6B" id="_x0000_t202" coordsize="21600,21600" o:spt="202" path="m,l,21600r21600,l21600,xe">
                <v:stroke joinstyle="miter"/>
                <v:path gradientshapeok="t" o:connecttype="rect"/>
              </v:shapetype>
              <v:shape id="Metin Kutusu 2" o:spid="_x0000_s1026" type="#_x0000_t202" style="position:absolute;left:0;text-align:left;margin-left:-28.4pt;margin-top:17.15pt;width:552.5pt;height:8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" strokecolor="white [3212]">
                <v:textbox>
                  <w:txbxContent>
                    <w:p w14:paraId="100979A9" w14:textId="5CCA110C" w:rsidR="00847133" w:rsidRPr="00CB33C9" w:rsidRDefault="00847133" w:rsidP="00847133">
                      <w:pPr>
                        <w:spacing w:before="120" w:after="120" w:line="240" w:lineRule="auto"/>
                        <w:rPr>
                          <w:rFonts w:ascii="Times New Roman" w:hAnsi="Times New Roman" w:cs="Times New Roman"/>
                          <w:b/>
                          <w:bCs/>
                        </w:rPr>
                      </w:pPr>
                      <w:r w:rsidRPr="00CB33C9">
                        <w:rPr>
                          <w:rFonts w:ascii="Times New Roman" w:hAnsi="Times New Roman" w:cs="Times New Roman"/>
                          <w:b/>
                          <w:bCs/>
                        </w:rPr>
                        <w:t xml:space="preserve">Yıl: </w:t>
                      </w:r>
                      <w:r>
                        <w:rPr>
                          <w:rFonts w:ascii="Times New Roman" w:hAnsi="Times New Roman" w:cs="Times New Roman"/>
                        </w:rPr>
                        <w:t>-</w:t>
                      </w:r>
                      <w:r>
                        <w:rPr>
                          <w:rFonts w:ascii="Times New Roman" w:hAnsi="Times New Roman" w:cs="Times New Roman"/>
                        </w:rPr>
                        <w:tab/>
                      </w:r>
                      <w:r w:rsidRPr="00CB33C9">
                        <w:rPr>
                          <w:rFonts w:ascii="Times New Roman" w:hAnsi="Times New Roman" w:cs="Times New Roman"/>
                          <w:b/>
                          <w:bCs/>
                        </w:rPr>
                        <w:tab/>
                      </w:r>
                      <w:r>
                        <w:rPr>
                          <w:rFonts w:ascii="Times New Roman" w:hAnsi="Times New Roman" w:cs="Times New Roman"/>
                          <w:b/>
                          <w:bCs/>
                        </w:rPr>
                        <w:tab/>
                      </w:r>
                      <w:r w:rsidRPr="00CB33C9">
                        <w:rPr>
                          <w:rFonts w:ascii="Times New Roman" w:hAnsi="Times New Roman" w:cs="Times New Roman"/>
                          <w:b/>
                          <w:bCs/>
                        </w:rPr>
                        <w:tab/>
                        <w:t xml:space="preserve">Cilt: </w:t>
                      </w:r>
                      <w:r>
                        <w:rPr>
                          <w:rFonts w:ascii="Times New Roman" w:hAnsi="Times New Roman" w:cs="Times New Roman"/>
                        </w:rPr>
                        <w:t>-</w:t>
                      </w:r>
                      <w:r w:rsidRPr="00CB33C9">
                        <w:rPr>
                          <w:rFonts w:ascii="Times New Roman" w:hAnsi="Times New Roman" w:cs="Times New Roman"/>
                        </w:rPr>
                        <w:tab/>
                      </w:r>
                      <w:r w:rsidRPr="00CB33C9">
                        <w:rPr>
                          <w:rFonts w:ascii="Times New Roman" w:hAnsi="Times New Roman" w:cs="Times New Roman"/>
                          <w:b/>
                          <w:bCs/>
                        </w:rPr>
                        <w:tab/>
                      </w:r>
                      <w:r w:rsidRPr="00CB33C9">
                        <w:rPr>
                          <w:rFonts w:ascii="Times New Roman" w:hAnsi="Times New Roman" w:cs="Times New Roman"/>
                          <w:b/>
                          <w:bCs/>
                        </w:rPr>
                        <w:tab/>
                      </w:r>
                      <w:r>
                        <w:rPr>
                          <w:rFonts w:ascii="Times New Roman" w:hAnsi="Times New Roman" w:cs="Times New Roman"/>
                          <w:b/>
                          <w:bCs/>
                        </w:rPr>
                        <w:tab/>
                      </w:r>
                      <w:r w:rsidRPr="00CB33C9">
                        <w:rPr>
                          <w:rFonts w:ascii="Times New Roman" w:hAnsi="Times New Roman" w:cs="Times New Roman"/>
                          <w:b/>
                          <w:bCs/>
                        </w:rPr>
                        <w:t xml:space="preserve">Sayı: </w:t>
                      </w:r>
                      <w:r>
                        <w:rPr>
                          <w:rFonts w:ascii="Times New Roman" w:hAnsi="Times New Roman" w:cs="Times New Roman"/>
                        </w:rPr>
                        <w:t>-</w:t>
                      </w:r>
                      <w:r w:rsidRPr="00CB33C9">
                        <w:rPr>
                          <w:rFonts w:ascii="Times New Roman" w:hAnsi="Times New Roman" w:cs="Times New Roman"/>
                          <w:b/>
                          <w:bCs/>
                        </w:rPr>
                        <w:tab/>
                      </w:r>
                      <w:r w:rsidRPr="00CB33C9">
                        <w:rPr>
                          <w:rFonts w:ascii="Times New Roman" w:hAnsi="Times New Roman" w:cs="Times New Roman"/>
                          <w:b/>
                          <w:bCs/>
                        </w:rPr>
                        <w:tab/>
                      </w:r>
                      <w:r>
                        <w:rPr>
                          <w:rFonts w:ascii="Times New Roman" w:hAnsi="Times New Roman" w:cs="Times New Roman"/>
                          <w:b/>
                          <w:bCs/>
                        </w:rPr>
                        <w:tab/>
                      </w:r>
                      <w:r w:rsidRPr="00CB33C9">
                        <w:rPr>
                          <w:rFonts w:ascii="Times New Roman" w:hAnsi="Times New Roman" w:cs="Times New Roman"/>
                          <w:b/>
                          <w:bCs/>
                        </w:rPr>
                        <w:tab/>
                        <w:t xml:space="preserve">Sayfa: </w:t>
                      </w:r>
                      <w:r>
                        <w:rPr>
                          <w:rFonts w:ascii="Times New Roman" w:hAnsi="Times New Roman" w:cs="Times New Roman"/>
                        </w:rPr>
                        <w:t>-</w:t>
                      </w:r>
                    </w:p>
                    <w:p w14:paraId="568CF8DF" w14:textId="608DBA29" w:rsidR="00847133" w:rsidRPr="00CB33C9" w:rsidRDefault="00847133" w:rsidP="00847133">
                      <w:pPr>
                        <w:spacing w:before="120" w:after="120" w:line="240" w:lineRule="auto"/>
                        <w:rPr>
                          <w:rFonts w:ascii="Times New Roman" w:hAnsi="Times New Roman" w:cs="Times New Roman"/>
                          <w:b/>
                          <w:bCs/>
                        </w:rPr>
                      </w:pPr>
                      <w:r w:rsidRPr="00CB33C9">
                        <w:rPr>
                          <w:rFonts w:ascii="Times New Roman" w:hAnsi="Times New Roman" w:cs="Times New Roman"/>
                          <w:b/>
                          <w:bCs/>
                        </w:rPr>
                        <w:t>Makale Geliş Tarihi:</w:t>
                      </w:r>
                      <w:r>
                        <w:rPr>
                          <w:rFonts w:ascii="Times New Roman" w:hAnsi="Times New Roman" w:cs="Times New Roman"/>
                          <w:b/>
                          <w:bCs/>
                        </w:rPr>
                        <w:t xml:space="preserve"> </w:t>
                      </w:r>
                      <w:r>
                        <w:rPr>
                          <w:rFonts w:ascii="Times New Roman" w:hAnsi="Times New Roman" w:cs="Times New Roman"/>
                        </w:rPr>
                        <w:t>-</w:t>
                      </w:r>
                      <w:r w:rsidRPr="00CB33C9">
                        <w:rPr>
                          <w:rFonts w:ascii="Times New Roman" w:hAnsi="Times New Roman" w:cs="Times New Roman"/>
                          <w:b/>
                          <w:bCs/>
                        </w:rPr>
                        <w:tab/>
                      </w:r>
                      <w:r w:rsidRPr="00CB33C9">
                        <w:rPr>
                          <w:rFonts w:ascii="Times New Roman" w:hAnsi="Times New Roman" w:cs="Times New Roman"/>
                          <w:b/>
                          <w:bCs/>
                        </w:rPr>
                        <w:tab/>
                      </w:r>
                      <w:r w:rsidRPr="00CB33C9">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CB33C9">
                        <w:rPr>
                          <w:rFonts w:ascii="Times New Roman" w:hAnsi="Times New Roman" w:cs="Times New Roman"/>
                          <w:b/>
                          <w:bCs/>
                        </w:rPr>
                        <w:t>Makale Kabul Tarihi:</w:t>
                      </w:r>
                      <w:r>
                        <w:rPr>
                          <w:rFonts w:ascii="Times New Roman" w:hAnsi="Times New Roman" w:cs="Times New Roman"/>
                          <w:b/>
                          <w:bCs/>
                        </w:rPr>
                        <w:t xml:space="preserve"> </w:t>
                      </w:r>
                      <w:r>
                        <w:rPr>
                          <w:rFonts w:ascii="Times New Roman" w:hAnsi="Times New Roman" w:cs="Times New Roman"/>
                        </w:rPr>
                        <w:t>-</w:t>
                      </w:r>
                      <w:r w:rsidRPr="00CB33C9">
                        <w:rPr>
                          <w:rFonts w:ascii="Times New Roman" w:hAnsi="Times New Roman" w:cs="Times New Roman"/>
                          <w:b/>
                          <w:bCs/>
                        </w:rPr>
                        <w:tab/>
                      </w:r>
                      <w:r w:rsidRPr="00CB33C9">
                        <w:rPr>
                          <w:rFonts w:ascii="Times New Roman" w:hAnsi="Times New Roman" w:cs="Times New Roman"/>
                          <w:b/>
                          <w:bCs/>
                        </w:rPr>
                        <w:tab/>
                      </w:r>
                    </w:p>
                    <w:p w14:paraId="793470DA" w14:textId="382BACFB" w:rsidR="00847133" w:rsidRDefault="00847133" w:rsidP="00847133">
                      <w:pPr>
                        <w:spacing w:before="120" w:after="120" w:line="240" w:lineRule="auto"/>
                        <w:rPr>
                          <w:rFonts w:ascii="Times New Roman" w:hAnsi="Times New Roman" w:cs="Times New Roman"/>
                          <w:b/>
                          <w:bCs/>
                        </w:rPr>
                      </w:pPr>
                      <w:r w:rsidRPr="00CB33C9">
                        <w:rPr>
                          <w:rFonts w:ascii="Times New Roman" w:hAnsi="Times New Roman" w:cs="Times New Roman"/>
                          <w:b/>
                          <w:bCs/>
                        </w:rPr>
                        <w:t>Makale Yayın Tarihi:</w:t>
                      </w:r>
                      <w:r w:rsidRPr="00CB33C9">
                        <w:rPr>
                          <w:rFonts w:ascii="Times New Roman" w:hAnsi="Times New Roman" w:cs="Times New Roman"/>
                          <w:b/>
                          <w:bCs/>
                        </w:rPr>
                        <w:tab/>
                      </w:r>
                      <w:r w:rsidRPr="000E1B6E">
                        <w:rPr>
                          <w:rFonts w:ascii="Times New Roman" w:hAnsi="Times New Roman" w:cs="Times New Roman"/>
                        </w:rPr>
                        <w:t>30 Nisan 2024</w:t>
                      </w:r>
                      <w:r w:rsidRPr="000E1B6E">
                        <w:rPr>
                          <w:rFonts w:ascii="Times New Roman" w:hAnsi="Times New Roman" w:cs="Times New Roman"/>
                        </w:rPr>
                        <w:tab/>
                      </w:r>
                      <w:r w:rsidRPr="00CB33C9">
                        <w:rPr>
                          <w:rFonts w:ascii="Times New Roman" w:hAnsi="Times New Roman" w:cs="Times New Roman"/>
                          <w:b/>
                          <w:bCs/>
                        </w:rPr>
                        <w:tab/>
                      </w:r>
                      <w:r w:rsidRPr="00CB33C9">
                        <w:rPr>
                          <w:rFonts w:ascii="Times New Roman" w:hAnsi="Times New Roman" w:cs="Times New Roman"/>
                          <w:b/>
                          <w:bCs/>
                        </w:rPr>
                        <w:tab/>
                      </w:r>
                      <w:r>
                        <w:rPr>
                          <w:rFonts w:ascii="Times New Roman" w:hAnsi="Times New Roman" w:cs="Times New Roman"/>
                          <w:b/>
                          <w:bCs/>
                        </w:rPr>
                        <w:tab/>
                      </w:r>
                      <w:r w:rsidRPr="00CB33C9">
                        <w:rPr>
                          <w:rFonts w:ascii="Times New Roman" w:hAnsi="Times New Roman" w:cs="Times New Roman"/>
                          <w:b/>
                          <w:bCs/>
                        </w:rPr>
                        <w:t>Doi:</w:t>
                      </w:r>
                      <w:r w:rsidRPr="000E1B6E">
                        <w:t xml:space="preserve"> </w:t>
                      </w:r>
                    </w:p>
                    <w:p w14:paraId="6BDA6656" w14:textId="77777777" w:rsidR="00847133" w:rsidRPr="000E1B6E" w:rsidRDefault="00847133" w:rsidP="00847133">
                      <w:pPr>
                        <w:spacing w:before="120" w:after="120" w:line="240" w:lineRule="auto"/>
                        <w:jc w:val="right"/>
                        <w:rPr>
                          <w:rFonts w:ascii="Times New Roman" w:hAnsi="Times New Roman" w:cs="Times New Roman"/>
                          <w:b/>
                          <w:bCs/>
                          <w:i/>
                          <w:iCs/>
                        </w:rPr>
                      </w:pPr>
                      <w:r w:rsidRPr="000E1B6E">
                        <w:rPr>
                          <w:rFonts w:ascii="Times New Roman" w:hAnsi="Times New Roman" w:cs="Times New Roman"/>
                          <w:b/>
                          <w:bCs/>
                          <w:i/>
                          <w:iCs/>
                        </w:rPr>
                        <w:t>Araştırma Makalesi</w:t>
                      </w:r>
                    </w:p>
                    <w:p w14:paraId="3494D6EC" w14:textId="77777777" w:rsidR="00847133" w:rsidRPr="00CB33C9" w:rsidRDefault="00847133" w:rsidP="00847133">
                      <w:pPr>
                        <w:rPr>
                          <w:rFonts w:ascii="Times New Roman" w:hAnsi="Times New Roman" w:cs="Times New Roman"/>
                          <w:b/>
                          <w:bCs/>
                          <w:sz w:val="24"/>
                          <w:szCs w:val="24"/>
                        </w:rPr>
                      </w:pPr>
                    </w:p>
                    <w:p w14:paraId="4D05E1F1" w14:textId="77777777" w:rsidR="00847133" w:rsidRDefault="00847133" w:rsidP="00847133"/>
                  </w:txbxContent>
                </v:textbox>
                <w10:wrap type="square"/>
              </v:shape>
            </w:pict>
          </mc:Fallback>
        </mc:AlternateContent>
      </w:r>
    </w:p>
    <w:p w14:paraId="0510775B" w14:textId="65C0E291" w:rsidR="00E7513A" w:rsidRPr="00E7513A" w:rsidRDefault="00847133" w:rsidP="00F32A2D">
      <w:pPr>
        <w:spacing w:before="120" w:after="120" w:line="240" w:lineRule="auto"/>
        <w:jc w:val="center"/>
        <w:rPr>
          <w:rFonts w:ascii="Times New Roman" w:hAnsi="Times New Roman" w:cs="Times New Roman"/>
          <w:b/>
          <w:sz w:val="24"/>
          <w:szCs w:val="24"/>
        </w:rPr>
      </w:pPr>
      <w:r w:rsidRPr="00E7513A">
        <w:rPr>
          <w:rFonts w:ascii="Times New Roman" w:hAnsi="Times New Roman" w:cs="Times New Roman"/>
          <w:b/>
          <w:sz w:val="24"/>
          <w:szCs w:val="24"/>
        </w:rPr>
        <w:t>Harcama Bileşenleri ve Sektörel İstihdam Arasındaki Nedensellik İlişkisi</w:t>
      </w:r>
    </w:p>
    <w:p w14:paraId="08C5BFC6" w14:textId="72E85EB5" w:rsidR="00AB57C5" w:rsidRPr="00E7513A" w:rsidRDefault="00AB57C5" w:rsidP="00F32A2D">
      <w:pPr>
        <w:spacing w:before="120" w:after="120" w:line="240" w:lineRule="auto"/>
        <w:rPr>
          <w:rFonts w:ascii="Times New Roman" w:hAnsi="Times New Roman" w:cs="Times New Roman"/>
          <w:sz w:val="24"/>
          <w:szCs w:val="24"/>
        </w:rPr>
      </w:pPr>
    </w:p>
    <w:p w14:paraId="19ECF3F0" w14:textId="1A0DB1B5" w:rsidR="00E7513A" w:rsidRPr="00E7513A" w:rsidRDefault="00E7513A" w:rsidP="00F32A2D">
      <w:pPr>
        <w:spacing w:before="120" w:after="120" w:line="240" w:lineRule="auto"/>
        <w:rPr>
          <w:rFonts w:ascii="Times New Roman" w:hAnsi="Times New Roman" w:cs="Times New Roman"/>
          <w:sz w:val="24"/>
          <w:szCs w:val="24"/>
        </w:rPr>
      </w:pPr>
      <w:r w:rsidRPr="00E7513A">
        <w:rPr>
          <w:rFonts w:ascii="Times New Roman" w:hAnsi="Times New Roman" w:cs="Times New Roman"/>
          <w:sz w:val="24"/>
          <w:szCs w:val="24"/>
        </w:rPr>
        <w:t>İrfan Ersin</w:t>
      </w:r>
      <w:r w:rsidRPr="00E7513A">
        <w:rPr>
          <w:rStyle w:val="DipnotBavurusu"/>
          <w:rFonts w:ascii="Times New Roman" w:hAnsi="Times New Roman" w:cs="Times New Roman"/>
          <w:sz w:val="24"/>
          <w:szCs w:val="24"/>
        </w:rPr>
        <w:footnoteReference w:customMarkFollows="1" w:id="1"/>
        <w:t>*</w:t>
      </w:r>
      <w:r w:rsidR="00D901DB">
        <w:rPr>
          <w:rFonts w:ascii="Times New Roman" w:hAnsi="Times New Roman" w:cs="Times New Roman"/>
          <w:sz w:val="24"/>
          <w:szCs w:val="24"/>
        </w:rPr>
        <w:t xml:space="preserve"> </w:t>
      </w:r>
      <w:r w:rsidR="007502FE">
        <w:rPr>
          <w:rFonts w:ascii="Times New Roman" w:hAnsi="Times New Roman" w:cs="Times New Roman"/>
          <w:sz w:val="24"/>
          <w:szCs w:val="24"/>
        </w:rPr>
        <w:t xml:space="preserve"> </w:t>
      </w:r>
    </w:p>
    <w:p w14:paraId="4D9D98BF" w14:textId="578644FB" w:rsidR="00E7513A" w:rsidRPr="00E7513A" w:rsidRDefault="00E7513A" w:rsidP="00F32A2D">
      <w:pPr>
        <w:spacing w:before="120" w:after="120" w:line="240" w:lineRule="auto"/>
        <w:rPr>
          <w:rFonts w:ascii="Times New Roman" w:hAnsi="Times New Roman" w:cs="Times New Roman"/>
          <w:sz w:val="24"/>
          <w:szCs w:val="24"/>
        </w:rPr>
      </w:pPr>
      <w:r w:rsidRPr="00E7513A">
        <w:rPr>
          <w:rFonts w:ascii="Times New Roman" w:hAnsi="Times New Roman" w:cs="Times New Roman"/>
          <w:sz w:val="24"/>
          <w:szCs w:val="24"/>
        </w:rPr>
        <w:t>Etem Hakan Ergeç</w:t>
      </w:r>
      <w:r w:rsidRPr="00E7513A">
        <w:rPr>
          <w:rStyle w:val="DipnotBavurusu"/>
          <w:rFonts w:ascii="Times New Roman" w:hAnsi="Times New Roman" w:cs="Times New Roman"/>
          <w:sz w:val="24"/>
          <w:szCs w:val="24"/>
        </w:rPr>
        <w:footnoteReference w:customMarkFollows="1" w:id="2"/>
        <w:t>**</w:t>
      </w:r>
      <w:r w:rsidR="00DD1094">
        <w:rPr>
          <w:rFonts w:ascii="Times New Roman" w:hAnsi="Times New Roman" w:cs="Times New Roman"/>
          <w:sz w:val="24"/>
          <w:szCs w:val="24"/>
        </w:rPr>
        <w:t xml:space="preserve"> </w:t>
      </w:r>
    </w:p>
    <w:p w14:paraId="57EC0377" w14:textId="144DCF5D" w:rsidR="00E7513A" w:rsidRPr="00E7513A" w:rsidRDefault="00E7513A" w:rsidP="00F32A2D">
      <w:pPr>
        <w:spacing w:before="120" w:after="120" w:line="240" w:lineRule="auto"/>
        <w:rPr>
          <w:rFonts w:ascii="Times New Roman" w:hAnsi="Times New Roman" w:cs="Times New Roman"/>
          <w:sz w:val="24"/>
          <w:szCs w:val="24"/>
        </w:rPr>
      </w:pPr>
    </w:p>
    <w:p w14:paraId="0818E22E" w14:textId="49F83ABD" w:rsidR="00E7513A" w:rsidRPr="00847133" w:rsidRDefault="00E7513A" w:rsidP="00F32A2D">
      <w:pPr>
        <w:spacing w:before="120" w:after="120" w:line="240" w:lineRule="auto"/>
        <w:rPr>
          <w:rFonts w:ascii="Times New Roman" w:hAnsi="Times New Roman" w:cs="Times New Roman"/>
          <w:b/>
          <w:sz w:val="20"/>
          <w:szCs w:val="20"/>
        </w:rPr>
      </w:pPr>
      <w:r w:rsidRPr="00847133">
        <w:rPr>
          <w:rFonts w:ascii="Times New Roman" w:hAnsi="Times New Roman" w:cs="Times New Roman"/>
          <w:b/>
          <w:sz w:val="20"/>
          <w:szCs w:val="20"/>
        </w:rPr>
        <w:t>Öz</w:t>
      </w:r>
    </w:p>
    <w:p w14:paraId="2D15392F" w14:textId="098B2603" w:rsidR="00E7513A" w:rsidRPr="00847133" w:rsidRDefault="00E7513A" w:rsidP="00F32A2D">
      <w:pPr>
        <w:spacing w:before="120" w:after="120" w:line="240" w:lineRule="auto"/>
        <w:jc w:val="both"/>
        <w:rPr>
          <w:rFonts w:ascii="Times New Roman" w:hAnsi="Times New Roman" w:cs="Times New Roman"/>
          <w:i/>
          <w:sz w:val="20"/>
          <w:szCs w:val="20"/>
        </w:rPr>
      </w:pPr>
      <w:r w:rsidRPr="00847133">
        <w:rPr>
          <w:rFonts w:ascii="Times New Roman" w:hAnsi="Times New Roman" w:cs="Times New Roman"/>
          <w:i/>
          <w:sz w:val="20"/>
          <w:szCs w:val="20"/>
        </w:rPr>
        <w:t>İstihdama ilişkin politikaların, amaca uygun şekillendirilmesi için önemli konulardan biri de ekonomi ve emek piyasaları arasındaki karmaşık ilişkilerin detaylı analizidir. Bu çalışma işsizlikle mücadele eden ve yoğun genç nüfusa sahip Türkiye ekonomisinde, GSYİH içinde yer alan harcama bileşenleri (Özel Tüketim, Devletin Nihai Tüketim, Gayrisafi Stok Oluşumu, İhracat ve İthalat) ve sektörel istihdam (Tarım, Sanayi, İnşaat ve Hizmetler) arasındaki nedensellik ilişkisi incelenmiştir. 2000Q1-2016Q4 arası verilerin Toda-Yamamoto yöntemi ile analizinde, harcama ve istihdam arasındaki nedensellik ilişkisi bazı harcama ve bazı sektörler arasında tespit edilmiştir. Ulaşılan sonuçların, istihdama ilişkin politikaların şekillendirilmesine katkı sağlayacağı düşünülmektedir.</w:t>
      </w:r>
    </w:p>
    <w:p w14:paraId="13A4D375" w14:textId="77777777" w:rsidR="00E7513A" w:rsidRPr="00847133" w:rsidRDefault="00E7513A" w:rsidP="00F32A2D">
      <w:pPr>
        <w:spacing w:before="120" w:after="120" w:line="240" w:lineRule="auto"/>
        <w:jc w:val="both"/>
        <w:rPr>
          <w:rFonts w:ascii="Times New Roman" w:hAnsi="Times New Roman" w:cs="Times New Roman"/>
          <w:i/>
          <w:sz w:val="20"/>
          <w:szCs w:val="20"/>
        </w:rPr>
      </w:pPr>
      <w:r w:rsidRPr="00847133">
        <w:rPr>
          <w:rFonts w:ascii="Times New Roman" w:hAnsi="Times New Roman" w:cs="Times New Roman"/>
          <w:b/>
          <w:sz w:val="20"/>
          <w:szCs w:val="20"/>
        </w:rPr>
        <w:t>Anahtar Kelimeler:</w:t>
      </w:r>
      <w:r w:rsidRPr="00847133">
        <w:rPr>
          <w:rFonts w:ascii="Times New Roman" w:hAnsi="Times New Roman" w:cs="Times New Roman"/>
          <w:i/>
          <w:sz w:val="20"/>
          <w:szCs w:val="20"/>
        </w:rPr>
        <w:t xml:space="preserve"> Sektörel İstihdam, Harcama Bileşenleri, Toda Yamamoto Nedensellik Analizi</w:t>
      </w:r>
    </w:p>
    <w:p w14:paraId="3550DD70" w14:textId="77777777" w:rsidR="00E7513A" w:rsidRPr="00847133" w:rsidRDefault="00E7513A" w:rsidP="00F32A2D">
      <w:pPr>
        <w:spacing w:before="120" w:after="120" w:line="240" w:lineRule="auto"/>
        <w:jc w:val="both"/>
        <w:rPr>
          <w:rFonts w:ascii="Times New Roman" w:hAnsi="Times New Roman" w:cs="Times New Roman"/>
          <w:i/>
          <w:color w:val="92D050"/>
          <w:sz w:val="20"/>
          <w:szCs w:val="20"/>
        </w:rPr>
      </w:pPr>
      <w:r w:rsidRPr="00847133">
        <w:rPr>
          <w:rFonts w:ascii="Times New Roman" w:hAnsi="Times New Roman" w:cs="Times New Roman"/>
          <w:b/>
          <w:sz w:val="20"/>
          <w:szCs w:val="20"/>
        </w:rPr>
        <w:t>Jel Sınıflandırması</w:t>
      </w:r>
      <w:r w:rsidRPr="00847133">
        <w:rPr>
          <w:rFonts w:ascii="Times New Roman" w:hAnsi="Times New Roman" w:cs="Times New Roman"/>
          <w:sz w:val="20"/>
          <w:szCs w:val="20"/>
        </w:rPr>
        <w:t>:</w:t>
      </w:r>
      <w:r w:rsidRPr="00847133">
        <w:rPr>
          <w:rFonts w:ascii="Times New Roman" w:hAnsi="Times New Roman" w:cs="Times New Roman"/>
          <w:i/>
          <w:sz w:val="20"/>
          <w:szCs w:val="20"/>
        </w:rPr>
        <w:t xml:space="preserve"> E20, E23, E24</w:t>
      </w:r>
    </w:p>
    <w:p w14:paraId="4CB21894" w14:textId="223F7E57" w:rsidR="00E7513A" w:rsidRDefault="00E7513A" w:rsidP="00F32A2D">
      <w:pPr>
        <w:spacing w:before="120" w:after="120" w:line="240" w:lineRule="auto"/>
        <w:jc w:val="both"/>
        <w:rPr>
          <w:rFonts w:ascii="Times New Roman" w:hAnsi="Times New Roman" w:cs="Times New Roman"/>
          <w:i/>
          <w:sz w:val="20"/>
          <w:szCs w:val="20"/>
        </w:rPr>
      </w:pPr>
    </w:p>
    <w:p w14:paraId="4AF9BA63" w14:textId="77777777" w:rsidR="00847133" w:rsidRDefault="00847133" w:rsidP="00F32A2D">
      <w:pPr>
        <w:spacing w:before="120" w:after="120" w:line="240" w:lineRule="auto"/>
        <w:jc w:val="both"/>
        <w:rPr>
          <w:rFonts w:ascii="Times New Roman" w:hAnsi="Times New Roman" w:cs="Times New Roman"/>
          <w:i/>
          <w:sz w:val="20"/>
          <w:szCs w:val="20"/>
        </w:rPr>
      </w:pPr>
    </w:p>
    <w:p w14:paraId="14E69300" w14:textId="77777777" w:rsidR="00847133" w:rsidRDefault="00847133" w:rsidP="00F32A2D">
      <w:pPr>
        <w:spacing w:before="120" w:after="120" w:line="240" w:lineRule="auto"/>
        <w:jc w:val="both"/>
        <w:rPr>
          <w:rFonts w:ascii="Times New Roman" w:hAnsi="Times New Roman" w:cs="Times New Roman"/>
          <w:i/>
          <w:sz w:val="20"/>
          <w:szCs w:val="20"/>
        </w:rPr>
      </w:pPr>
    </w:p>
    <w:p w14:paraId="21ADAE31" w14:textId="77777777" w:rsidR="00847133" w:rsidRDefault="00847133" w:rsidP="00F32A2D">
      <w:pPr>
        <w:spacing w:before="120" w:after="120" w:line="240" w:lineRule="auto"/>
        <w:jc w:val="both"/>
        <w:rPr>
          <w:rFonts w:ascii="Times New Roman" w:hAnsi="Times New Roman" w:cs="Times New Roman"/>
          <w:i/>
          <w:sz w:val="20"/>
          <w:szCs w:val="20"/>
        </w:rPr>
      </w:pPr>
    </w:p>
    <w:p w14:paraId="6C869C67" w14:textId="77777777" w:rsidR="00847133" w:rsidRDefault="00847133" w:rsidP="00F32A2D">
      <w:pPr>
        <w:spacing w:before="120" w:after="120" w:line="240" w:lineRule="auto"/>
        <w:jc w:val="both"/>
        <w:rPr>
          <w:rFonts w:ascii="Times New Roman" w:hAnsi="Times New Roman" w:cs="Times New Roman"/>
          <w:i/>
          <w:sz w:val="20"/>
          <w:szCs w:val="20"/>
        </w:rPr>
      </w:pPr>
    </w:p>
    <w:p w14:paraId="284DEED2" w14:textId="77777777" w:rsidR="00847133" w:rsidRDefault="00847133" w:rsidP="00F32A2D">
      <w:pPr>
        <w:spacing w:before="120" w:after="120" w:line="240" w:lineRule="auto"/>
        <w:jc w:val="both"/>
        <w:rPr>
          <w:rFonts w:ascii="Times New Roman" w:hAnsi="Times New Roman" w:cs="Times New Roman"/>
          <w:i/>
          <w:sz w:val="20"/>
          <w:szCs w:val="20"/>
        </w:rPr>
      </w:pPr>
    </w:p>
    <w:p w14:paraId="4B0A4785" w14:textId="77777777" w:rsidR="00847133" w:rsidRDefault="00847133" w:rsidP="00F32A2D">
      <w:pPr>
        <w:spacing w:before="120" w:after="120" w:line="240" w:lineRule="auto"/>
        <w:jc w:val="both"/>
        <w:rPr>
          <w:rFonts w:ascii="Times New Roman" w:hAnsi="Times New Roman" w:cs="Times New Roman"/>
          <w:i/>
          <w:sz w:val="20"/>
          <w:szCs w:val="20"/>
        </w:rPr>
      </w:pPr>
    </w:p>
    <w:p w14:paraId="50449EE4" w14:textId="77777777" w:rsidR="00847133" w:rsidRDefault="00847133" w:rsidP="00F32A2D">
      <w:pPr>
        <w:spacing w:before="120" w:after="120" w:line="240" w:lineRule="auto"/>
        <w:jc w:val="both"/>
        <w:rPr>
          <w:rFonts w:ascii="Times New Roman" w:hAnsi="Times New Roman" w:cs="Times New Roman"/>
          <w:i/>
          <w:sz w:val="20"/>
          <w:szCs w:val="20"/>
        </w:rPr>
      </w:pPr>
    </w:p>
    <w:p w14:paraId="05284181" w14:textId="77777777" w:rsidR="00847133" w:rsidRDefault="00847133" w:rsidP="00F32A2D">
      <w:pPr>
        <w:spacing w:before="120" w:after="120" w:line="240" w:lineRule="auto"/>
        <w:jc w:val="both"/>
        <w:rPr>
          <w:rFonts w:ascii="Times New Roman" w:hAnsi="Times New Roman" w:cs="Times New Roman"/>
          <w:i/>
          <w:sz w:val="20"/>
          <w:szCs w:val="20"/>
        </w:rPr>
      </w:pPr>
    </w:p>
    <w:p w14:paraId="7CACB372" w14:textId="77777777" w:rsidR="00847133" w:rsidRDefault="00847133" w:rsidP="00F32A2D">
      <w:pPr>
        <w:spacing w:before="120" w:after="120" w:line="240" w:lineRule="auto"/>
        <w:jc w:val="both"/>
        <w:rPr>
          <w:rFonts w:ascii="Times New Roman" w:hAnsi="Times New Roman" w:cs="Times New Roman"/>
          <w:i/>
          <w:sz w:val="20"/>
          <w:szCs w:val="20"/>
        </w:rPr>
      </w:pPr>
    </w:p>
    <w:p w14:paraId="594C550C" w14:textId="77777777" w:rsidR="00847133" w:rsidRDefault="00847133" w:rsidP="00F32A2D">
      <w:pPr>
        <w:spacing w:before="120" w:after="120" w:line="240" w:lineRule="auto"/>
        <w:jc w:val="both"/>
        <w:rPr>
          <w:rFonts w:ascii="Times New Roman" w:hAnsi="Times New Roman" w:cs="Times New Roman"/>
          <w:i/>
          <w:sz w:val="20"/>
          <w:szCs w:val="20"/>
        </w:rPr>
      </w:pPr>
    </w:p>
    <w:p w14:paraId="7E9522E0" w14:textId="77777777" w:rsidR="00847133" w:rsidRPr="00847133" w:rsidRDefault="00847133" w:rsidP="00F32A2D">
      <w:pPr>
        <w:spacing w:before="120" w:after="120" w:line="240" w:lineRule="auto"/>
        <w:jc w:val="both"/>
        <w:rPr>
          <w:rFonts w:ascii="Times New Roman" w:hAnsi="Times New Roman" w:cs="Times New Roman"/>
          <w:i/>
          <w:sz w:val="20"/>
          <w:szCs w:val="20"/>
        </w:rPr>
      </w:pPr>
    </w:p>
    <w:p w14:paraId="78DEA745" w14:textId="64D4352F" w:rsidR="00E7513A" w:rsidRPr="00847133" w:rsidRDefault="00847133" w:rsidP="00847133">
      <w:pPr>
        <w:spacing w:before="120" w:after="120" w:line="240" w:lineRule="auto"/>
        <w:jc w:val="center"/>
        <w:rPr>
          <w:rFonts w:ascii="Times New Roman" w:hAnsi="Times New Roman" w:cs="Times New Roman"/>
          <w:b/>
          <w:sz w:val="20"/>
          <w:szCs w:val="20"/>
          <w:lang w:val="en-US"/>
        </w:rPr>
      </w:pPr>
      <w:r w:rsidRPr="00847133">
        <w:rPr>
          <w:rFonts w:ascii="Times New Roman" w:hAnsi="Times New Roman" w:cs="Times New Roman"/>
          <w:b/>
          <w:sz w:val="20"/>
          <w:szCs w:val="20"/>
          <w:lang w:val="en-US"/>
        </w:rPr>
        <w:lastRenderedPageBreak/>
        <w:t xml:space="preserve">Causality Relationship Between Expenditure Components </w:t>
      </w:r>
      <w:r>
        <w:rPr>
          <w:rFonts w:ascii="Times New Roman" w:hAnsi="Times New Roman" w:cs="Times New Roman"/>
          <w:b/>
          <w:sz w:val="20"/>
          <w:szCs w:val="20"/>
          <w:lang w:val="en-US"/>
        </w:rPr>
        <w:t>A</w:t>
      </w:r>
      <w:r w:rsidRPr="00847133">
        <w:rPr>
          <w:rFonts w:ascii="Times New Roman" w:hAnsi="Times New Roman" w:cs="Times New Roman"/>
          <w:b/>
          <w:sz w:val="20"/>
          <w:szCs w:val="20"/>
          <w:lang w:val="en-US"/>
        </w:rPr>
        <w:t>nd Sectoral Employment</w:t>
      </w:r>
    </w:p>
    <w:p w14:paraId="3419AB48" w14:textId="1601477A" w:rsidR="00E7513A" w:rsidRPr="00847133" w:rsidRDefault="00E7513A" w:rsidP="00F32A2D">
      <w:pPr>
        <w:tabs>
          <w:tab w:val="center" w:pos="4985"/>
          <w:tab w:val="left" w:pos="6770"/>
        </w:tabs>
        <w:spacing w:before="120" w:after="120" w:line="240" w:lineRule="auto"/>
        <w:rPr>
          <w:rFonts w:ascii="Times New Roman" w:hAnsi="Times New Roman" w:cs="Times New Roman"/>
          <w:b/>
          <w:sz w:val="20"/>
          <w:szCs w:val="20"/>
        </w:rPr>
      </w:pPr>
      <w:r w:rsidRPr="00847133">
        <w:rPr>
          <w:rFonts w:ascii="Times New Roman" w:hAnsi="Times New Roman" w:cs="Times New Roman"/>
          <w:b/>
          <w:sz w:val="20"/>
          <w:szCs w:val="20"/>
        </w:rPr>
        <w:t>Abstract</w:t>
      </w:r>
      <w:r w:rsidRPr="00847133">
        <w:rPr>
          <w:rFonts w:ascii="Times New Roman" w:hAnsi="Times New Roman" w:cs="Times New Roman"/>
          <w:b/>
          <w:sz w:val="20"/>
          <w:szCs w:val="20"/>
        </w:rPr>
        <w:tab/>
      </w:r>
    </w:p>
    <w:p w14:paraId="57CCC518" w14:textId="77777777" w:rsidR="00E7513A" w:rsidRPr="00847133" w:rsidRDefault="00E7513A" w:rsidP="00C649ED">
      <w:pPr>
        <w:spacing w:before="120" w:after="120" w:line="240" w:lineRule="auto"/>
        <w:jc w:val="both"/>
        <w:rPr>
          <w:rFonts w:ascii="Times New Roman" w:hAnsi="Times New Roman" w:cs="Times New Roman"/>
          <w:i/>
          <w:color w:val="92D050"/>
          <w:sz w:val="20"/>
          <w:szCs w:val="20"/>
        </w:rPr>
      </w:pPr>
      <w:r w:rsidRPr="00847133">
        <w:rPr>
          <w:rFonts w:ascii="Times New Roman" w:hAnsi="Times New Roman" w:cs="Times New Roman"/>
          <w:i/>
          <w:sz w:val="20"/>
          <w:szCs w:val="20"/>
        </w:rPr>
        <w:t>One of the important issues in defining the policies of employment is to analyze the complex relations between economics and labor markets in a detailed manner.  In this study, it is aimed to evaluate the causality relationship between the expenditure components within the GDP (private consumption, government expenditure, gross Stock Formation, export and import) and sectoral employment (agriculture, industry, construction and services) for Turkey which has a young population and manages with unemployment problem. In the analysis of the data from 2000Q1-2016Q4 by the Toda-Yamamoto method, it is identified that there is a causality relationship between some expenditure types and sectors</w:t>
      </w:r>
      <w:r w:rsidRPr="00847133">
        <w:rPr>
          <w:rFonts w:ascii="Times New Roman" w:hAnsi="Times New Roman" w:cs="Times New Roman"/>
          <w:i/>
          <w:color w:val="92D050"/>
          <w:sz w:val="20"/>
          <w:szCs w:val="20"/>
        </w:rPr>
        <w:t xml:space="preserve">.  </w:t>
      </w:r>
      <w:r w:rsidRPr="00847133">
        <w:rPr>
          <w:rFonts w:ascii="Times New Roman" w:hAnsi="Times New Roman" w:cs="Times New Roman"/>
          <w:i/>
          <w:sz w:val="20"/>
          <w:szCs w:val="20"/>
        </w:rPr>
        <w:t>It is thought that these results contribute to the determining of employment policies.</w:t>
      </w:r>
    </w:p>
    <w:p w14:paraId="65B1FEAF" w14:textId="20C3FF6A" w:rsidR="00E7513A" w:rsidRPr="00847133" w:rsidRDefault="0079560A" w:rsidP="00F32A2D">
      <w:pPr>
        <w:spacing w:before="120" w:after="120" w:line="240" w:lineRule="auto"/>
        <w:jc w:val="both"/>
        <w:rPr>
          <w:rFonts w:ascii="Times New Roman" w:hAnsi="Times New Roman" w:cs="Times New Roman"/>
          <w:i/>
          <w:sz w:val="20"/>
          <w:szCs w:val="20"/>
        </w:rPr>
      </w:pPr>
      <w:r w:rsidRPr="00847133">
        <w:rPr>
          <w:rFonts w:ascii="Times New Roman" w:hAnsi="Times New Roman" w:cs="Times New Roman"/>
          <w:b/>
          <w:sz w:val="20"/>
          <w:szCs w:val="20"/>
        </w:rPr>
        <w:t>Keywords</w:t>
      </w:r>
      <w:r w:rsidR="00E7513A" w:rsidRPr="00847133">
        <w:rPr>
          <w:rFonts w:ascii="Times New Roman" w:hAnsi="Times New Roman" w:cs="Times New Roman"/>
          <w:b/>
          <w:sz w:val="20"/>
          <w:szCs w:val="20"/>
        </w:rPr>
        <w:t>:</w:t>
      </w:r>
      <w:r w:rsidR="00E7513A" w:rsidRPr="00847133">
        <w:rPr>
          <w:rFonts w:ascii="Times New Roman" w:hAnsi="Times New Roman" w:cs="Times New Roman"/>
          <w:i/>
          <w:sz w:val="20"/>
          <w:szCs w:val="20"/>
        </w:rPr>
        <w:t xml:space="preserve"> Sectoral Employment, Expenditure Components, Toda Yamamoto Causality Analysis</w:t>
      </w:r>
    </w:p>
    <w:p w14:paraId="78847F06" w14:textId="21A4592A" w:rsidR="00E7513A" w:rsidRPr="00847133" w:rsidRDefault="00E7513A" w:rsidP="00F32A2D">
      <w:pPr>
        <w:spacing w:before="120" w:after="120" w:line="240" w:lineRule="auto"/>
        <w:jc w:val="both"/>
        <w:rPr>
          <w:rFonts w:ascii="Times New Roman" w:hAnsi="Times New Roman" w:cs="Times New Roman"/>
          <w:i/>
          <w:sz w:val="20"/>
          <w:szCs w:val="20"/>
        </w:rPr>
      </w:pPr>
      <w:r w:rsidRPr="00847133">
        <w:rPr>
          <w:rFonts w:ascii="Times New Roman" w:hAnsi="Times New Roman" w:cs="Times New Roman"/>
          <w:b/>
          <w:sz w:val="20"/>
          <w:szCs w:val="20"/>
        </w:rPr>
        <w:t xml:space="preserve">Jel </w:t>
      </w:r>
      <w:r w:rsidR="0079560A" w:rsidRPr="00847133">
        <w:rPr>
          <w:rFonts w:ascii="Times New Roman" w:hAnsi="Times New Roman" w:cs="Times New Roman"/>
          <w:b/>
          <w:sz w:val="20"/>
          <w:szCs w:val="20"/>
        </w:rPr>
        <w:t>Classification</w:t>
      </w:r>
      <w:r w:rsidRPr="00847133">
        <w:rPr>
          <w:rFonts w:ascii="Times New Roman" w:hAnsi="Times New Roman" w:cs="Times New Roman"/>
          <w:sz w:val="20"/>
          <w:szCs w:val="20"/>
        </w:rPr>
        <w:t>:</w:t>
      </w:r>
      <w:r w:rsidRPr="00847133">
        <w:rPr>
          <w:rFonts w:ascii="Times New Roman" w:hAnsi="Times New Roman" w:cs="Times New Roman"/>
          <w:i/>
          <w:sz w:val="20"/>
          <w:szCs w:val="20"/>
        </w:rPr>
        <w:t xml:space="preserve"> E20, E23, E24</w:t>
      </w:r>
    </w:p>
    <w:p w14:paraId="67127B23" w14:textId="4B0AD843" w:rsidR="00F32A2D" w:rsidRDefault="00F32A2D" w:rsidP="00F32A2D">
      <w:pPr>
        <w:spacing w:before="120" w:after="120" w:line="240" w:lineRule="auto"/>
        <w:jc w:val="both"/>
        <w:rPr>
          <w:rFonts w:ascii="Times New Roman" w:hAnsi="Times New Roman" w:cs="Times New Roman"/>
          <w:i/>
          <w:color w:val="92D050"/>
          <w:sz w:val="24"/>
        </w:rPr>
      </w:pPr>
    </w:p>
    <w:p w14:paraId="7A17676A" w14:textId="664F3E7E" w:rsidR="00F32A2D" w:rsidRPr="00F32A2D" w:rsidRDefault="00F32A2D" w:rsidP="00F32A2D">
      <w:pPr>
        <w:spacing w:before="120" w:after="120" w:line="240" w:lineRule="auto"/>
        <w:jc w:val="both"/>
        <w:rPr>
          <w:rFonts w:ascii="Times New Roman" w:hAnsi="Times New Roman" w:cs="Times New Roman"/>
          <w:b/>
          <w:sz w:val="24"/>
        </w:rPr>
      </w:pPr>
      <w:r w:rsidRPr="00F32A2D">
        <w:rPr>
          <w:rFonts w:ascii="Times New Roman" w:hAnsi="Times New Roman" w:cs="Times New Roman"/>
          <w:b/>
          <w:sz w:val="24"/>
        </w:rPr>
        <w:t>(2 BOŞLUK)</w:t>
      </w:r>
    </w:p>
    <w:p w14:paraId="4D86B34B" w14:textId="224E3201" w:rsidR="008F5855" w:rsidRPr="008F5855" w:rsidRDefault="008F5855" w:rsidP="00F32A2D">
      <w:pPr>
        <w:spacing w:before="120" w:after="120" w:line="240" w:lineRule="auto"/>
        <w:jc w:val="both"/>
        <w:rPr>
          <w:rFonts w:ascii="Times New Roman" w:hAnsi="Times New Roman" w:cs="Times New Roman"/>
          <w:b/>
          <w:sz w:val="24"/>
          <w:szCs w:val="24"/>
        </w:rPr>
      </w:pPr>
      <w:r w:rsidRPr="008F5855">
        <w:rPr>
          <w:rFonts w:ascii="Times New Roman" w:hAnsi="Times New Roman" w:cs="Times New Roman"/>
          <w:b/>
          <w:sz w:val="24"/>
          <w:szCs w:val="24"/>
        </w:rPr>
        <w:t>1.</w:t>
      </w:r>
      <w:r>
        <w:rPr>
          <w:rFonts w:ascii="Times New Roman" w:hAnsi="Times New Roman" w:cs="Times New Roman"/>
          <w:b/>
          <w:sz w:val="24"/>
          <w:szCs w:val="24"/>
        </w:rPr>
        <w:t xml:space="preserve"> </w:t>
      </w:r>
      <w:r w:rsidRPr="008F5855">
        <w:rPr>
          <w:rFonts w:ascii="Times New Roman" w:hAnsi="Times New Roman" w:cs="Times New Roman"/>
          <w:b/>
          <w:sz w:val="24"/>
          <w:szCs w:val="24"/>
        </w:rPr>
        <w:t xml:space="preserve">Giriş </w:t>
      </w:r>
    </w:p>
    <w:p w14:paraId="06E5D978" w14:textId="77777777" w:rsidR="008F5855" w:rsidRPr="008F5855" w:rsidRDefault="008F5855" w:rsidP="00F32A2D">
      <w:pPr>
        <w:spacing w:before="120" w:after="120" w:line="240" w:lineRule="auto"/>
        <w:jc w:val="both"/>
        <w:rPr>
          <w:rFonts w:ascii="Times New Roman" w:hAnsi="Times New Roman" w:cs="Times New Roman"/>
          <w:sz w:val="24"/>
          <w:szCs w:val="24"/>
        </w:rPr>
      </w:pPr>
      <w:r w:rsidRPr="008F5855">
        <w:rPr>
          <w:rFonts w:ascii="Times New Roman" w:hAnsi="Times New Roman" w:cs="Times New Roman"/>
          <w:sz w:val="24"/>
          <w:szCs w:val="24"/>
        </w:rPr>
        <w:t xml:space="preserve">İstihdam, iktisat literatüründe geniş anlamda üretim faktörlerinin kullanım miktarını ifade etmekte olan bir kavram iken, dar anlamda üretim faktörlerinden emeğin kullanım düzeyine ilişkin bilgi vermektedir. Bir ülkede çalışma çağındaki nüfus ve bu nüfusun ne kadarının işgücü piyasasında değerlendirildiği istihdam ile ilgili bir olgudur. Bir ekonomide istihdam düzeyinin tam olmama hali olan eksik istihdam, o ekonomi için işsizlik sorunu anlamı taşımaktadır. Emeğin üretim sürecinde değerlendirilmemesi anlamı taşıyan işsizlik, sosyal ve insani boyutlarıyla her toplum için önemli bir sorundur. İktisadi anlamda değerlendirildiğinde ise işsizlik, ekonomideki refah (gelir) düzeyinin, potansiyelin altında kalması anlamı taşımakta olan bir sorundur. Dolayısıyla istihdam ve de işsizlik, her ülke için ekonomik refah düzeyinin temel belirleyicileri arasında sayılmaktadır. </w:t>
      </w:r>
    </w:p>
    <w:p w14:paraId="796DF893" w14:textId="4E9AE75D" w:rsidR="008F5855" w:rsidRDefault="008F5855" w:rsidP="00F32A2D">
      <w:pPr>
        <w:spacing w:before="120" w:after="120" w:line="240" w:lineRule="auto"/>
        <w:jc w:val="both"/>
        <w:rPr>
          <w:rFonts w:ascii="Times New Roman" w:hAnsi="Times New Roman" w:cs="Times New Roman"/>
          <w:sz w:val="24"/>
          <w:szCs w:val="24"/>
        </w:rPr>
      </w:pPr>
      <w:r w:rsidRPr="008F5855">
        <w:rPr>
          <w:rFonts w:ascii="Times New Roman" w:hAnsi="Times New Roman" w:cs="Times New Roman"/>
          <w:sz w:val="24"/>
          <w:szCs w:val="24"/>
        </w:rPr>
        <w:t>Genç nüfus yoğunluğunun ve nüfus artış hızının görece yüksek olduğu gelişmekte olan ülkeler açısından değerlendirildiğinde ise sebep olduğu olumsuz etkilerin boyutu sebebiyle işsizlik, daha belirgin bir sorun olarak algılanmaktadır. Bu ekonomiler için işsizlik sebebiyle yaşanan refah kaybı, gelişmiş ekonomilere yakınsama sürecini de ciddi anlamda olumsuz etkilemektedir.</w:t>
      </w:r>
    </w:p>
    <w:p w14:paraId="4FC49C1F" w14:textId="35061540" w:rsidR="008F5855" w:rsidRDefault="008F5855" w:rsidP="00F32A2D">
      <w:pPr>
        <w:spacing w:before="120" w:after="120" w:line="240" w:lineRule="auto"/>
        <w:jc w:val="both"/>
        <w:rPr>
          <w:rFonts w:ascii="Times New Roman" w:hAnsi="Times New Roman" w:cs="Times New Roman"/>
          <w:b/>
          <w:sz w:val="24"/>
          <w:szCs w:val="24"/>
        </w:rPr>
      </w:pPr>
      <w:r w:rsidRPr="008F5855">
        <w:rPr>
          <w:rFonts w:ascii="Times New Roman" w:hAnsi="Times New Roman" w:cs="Times New Roman"/>
          <w:b/>
          <w:sz w:val="24"/>
          <w:szCs w:val="24"/>
        </w:rPr>
        <w:t>2. Türkiye’de İstihdam Yapısı Ve Sektörel İstihdamın Durumu</w:t>
      </w:r>
    </w:p>
    <w:p w14:paraId="5DCB4116" w14:textId="77777777" w:rsidR="008F5855" w:rsidRPr="008F5855" w:rsidRDefault="008F5855" w:rsidP="00F32A2D">
      <w:pPr>
        <w:spacing w:before="120" w:after="120" w:line="240" w:lineRule="auto"/>
        <w:jc w:val="both"/>
        <w:rPr>
          <w:rFonts w:ascii="Times New Roman" w:hAnsi="Times New Roman" w:cs="Times New Roman"/>
          <w:sz w:val="24"/>
          <w:szCs w:val="24"/>
        </w:rPr>
      </w:pPr>
      <w:r w:rsidRPr="008F5855">
        <w:rPr>
          <w:rFonts w:ascii="Times New Roman" w:hAnsi="Times New Roman" w:cs="Times New Roman"/>
          <w:sz w:val="24"/>
          <w:szCs w:val="24"/>
        </w:rPr>
        <w:t xml:space="preserve">Tüm üretim faktörlerinde olduğu gibi, emek faktörünün de ekonomide tam kullanılmama durumu önemli bir iktisadi sorundur. Ancak zamanın depolanamaması sebebiyle, üretim faktörleri içinde emeğin tam kullanımı, diğer üretim faktörlerine kıyasla daha arzulanır bir durumdur. </w:t>
      </w:r>
    </w:p>
    <w:p w14:paraId="456A055A" w14:textId="09FF3610" w:rsidR="008F5855" w:rsidRDefault="008F5855" w:rsidP="00F32A2D">
      <w:pPr>
        <w:spacing w:before="120" w:after="120" w:line="240" w:lineRule="auto"/>
        <w:jc w:val="both"/>
        <w:rPr>
          <w:rFonts w:ascii="Times New Roman" w:hAnsi="Times New Roman" w:cs="Times New Roman"/>
          <w:sz w:val="24"/>
          <w:szCs w:val="24"/>
        </w:rPr>
      </w:pPr>
      <w:r w:rsidRPr="008F5855">
        <w:rPr>
          <w:rFonts w:ascii="Times New Roman" w:hAnsi="Times New Roman" w:cs="Times New Roman"/>
          <w:sz w:val="24"/>
          <w:szCs w:val="24"/>
        </w:rPr>
        <w:t>Türkiye ekonomisinde istihdama ilişkin güncel görünümü değerlendirmek amacıyla emek piyasasına ilişkin bazı temel göstergeler Tablo 1’de sunulmuştur. Ocak 2018 itibariyle 15 yaş üstü gurupta kurumsal olmayan nüfus 60.360 Milyon kişiyken, bu nüfusun 31.438 Milyon kişilik kısmı iş gücü miktarını, 28.029 Milyon kişilik kısmı da istihdam edilenleri vermektedir. İşsiz sayısı 3.409 Milyon kişi olarak gerçekleşirken bu sayının 2.051 Milyonu Erkeklerden,1.357 Milyonu da Kadınlardan oluşmaktadır. Oran olarak dikkate alındığında %10.8 olan işsizlik, erkeklerde %9.6,kadınlarda ise %13.4’tür. İşgücüne katılma oranlarına baktığımızda toplamda %52.1 olan bu oran erkeklerde %71.3,kadınlar da ise %33.2’dir. İşgücü içerisinde istihdama katılma oranları toplamda %46.4 iken erkeklerde bu oran %64.5,kadınlarda ise %28.7’dir. Kadınların işgücü ve istihdama katılma oranlarının düşük ve işsizlik oranın yüksek olması cinsiyet eşitsizliği sorununu gündeme getirmektedir. Tarım dışı işsizlik oranı %12.7 gibi yüksek düzeyde yer almaktadır.</w:t>
      </w:r>
    </w:p>
    <w:p w14:paraId="1EC9B5CB" w14:textId="3B4FE624" w:rsidR="008F5855" w:rsidRDefault="008F5855" w:rsidP="00F32A2D">
      <w:pPr>
        <w:spacing w:before="120" w:after="120" w:line="240" w:lineRule="auto"/>
        <w:jc w:val="both"/>
        <w:rPr>
          <w:rFonts w:ascii="Times New Roman" w:hAnsi="Times New Roman" w:cs="Times New Roman"/>
          <w:sz w:val="24"/>
          <w:szCs w:val="24"/>
        </w:rPr>
      </w:pPr>
    </w:p>
    <w:p w14:paraId="033CD22B" w14:textId="77777777" w:rsidR="008F5855" w:rsidRDefault="008F5855" w:rsidP="00F32A2D">
      <w:pPr>
        <w:spacing w:before="120" w:after="120" w:line="240" w:lineRule="auto"/>
        <w:jc w:val="both"/>
        <w:rPr>
          <w:rFonts w:ascii="Times New Roman" w:hAnsi="Times New Roman" w:cs="Times New Roman"/>
          <w:sz w:val="24"/>
          <w:szCs w:val="24"/>
        </w:rPr>
      </w:pPr>
    </w:p>
    <w:p w14:paraId="74FC486A" w14:textId="77777777" w:rsidR="008F5855" w:rsidRPr="008F5855" w:rsidRDefault="008F5855" w:rsidP="00F32A2D">
      <w:pPr>
        <w:pStyle w:val="ResimYazs"/>
        <w:keepNext/>
        <w:spacing w:before="120" w:after="120"/>
        <w:jc w:val="center"/>
        <w:rPr>
          <w:rFonts w:ascii="Times New Roman" w:hAnsi="Times New Roman" w:cs="Times New Roman"/>
          <w:color w:val="auto"/>
          <w:sz w:val="20"/>
          <w:szCs w:val="20"/>
        </w:rPr>
      </w:pPr>
      <w:r w:rsidRPr="008F5855">
        <w:rPr>
          <w:rFonts w:ascii="Times New Roman" w:hAnsi="Times New Roman" w:cs="Times New Roman"/>
          <w:color w:val="auto"/>
          <w:sz w:val="20"/>
          <w:szCs w:val="20"/>
        </w:rPr>
        <w:t xml:space="preserve">Tablo </w:t>
      </w:r>
      <w:r w:rsidRPr="008F5855">
        <w:rPr>
          <w:rFonts w:ascii="Times New Roman" w:hAnsi="Times New Roman" w:cs="Times New Roman"/>
          <w:color w:val="auto"/>
          <w:sz w:val="20"/>
          <w:szCs w:val="20"/>
        </w:rPr>
        <w:fldChar w:fldCharType="begin"/>
      </w:r>
      <w:r w:rsidRPr="008F5855">
        <w:rPr>
          <w:rFonts w:ascii="Times New Roman" w:hAnsi="Times New Roman" w:cs="Times New Roman"/>
          <w:color w:val="auto"/>
          <w:sz w:val="20"/>
          <w:szCs w:val="20"/>
        </w:rPr>
        <w:instrText xml:space="preserve"> SEQ Tablo \* ARABIC </w:instrText>
      </w:r>
      <w:r w:rsidRPr="008F5855">
        <w:rPr>
          <w:rFonts w:ascii="Times New Roman" w:hAnsi="Times New Roman" w:cs="Times New Roman"/>
          <w:color w:val="auto"/>
          <w:sz w:val="20"/>
          <w:szCs w:val="20"/>
        </w:rPr>
        <w:fldChar w:fldCharType="separate"/>
      </w:r>
      <w:r w:rsidRPr="008F5855">
        <w:rPr>
          <w:rFonts w:ascii="Times New Roman" w:hAnsi="Times New Roman" w:cs="Times New Roman"/>
          <w:noProof/>
          <w:color w:val="auto"/>
          <w:sz w:val="20"/>
          <w:szCs w:val="20"/>
        </w:rPr>
        <w:t>1</w:t>
      </w:r>
      <w:r w:rsidRPr="008F5855">
        <w:rPr>
          <w:rFonts w:ascii="Times New Roman" w:hAnsi="Times New Roman" w:cs="Times New Roman"/>
          <w:color w:val="auto"/>
          <w:sz w:val="20"/>
          <w:szCs w:val="20"/>
        </w:rPr>
        <w:fldChar w:fldCharType="end"/>
      </w:r>
      <w:r w:rsidRPr="008F5855">
        <w:rPr>
          <w:rFonts w:ascii="Times New Roman" w:hAnsi="Times New Roman" w:cs="Times New Roman"/>
          <w:color w:val="auto"/>
          <w:sz w:val="20"/>
          <w:szCs w:val="20"/>
        </w:rPr>
        <w:t>: Temel İşgücü Göstergeleri (Ocak, 2018)</w:t>
      </w:r>
    </w:p>
    <w:tbl>
      <w:tblPr>
        <w:tblStyle w:val="TabloKlavuzu"/>
        <w:tblW w:w="0" w:type="auto"/>
        <w:jc w:val="center"/>
        <w:tblLayout w:type="fixed"/>
        <w:tblLook w:val="04A0" w:firstRow="1" w:lastRow="0" w:firstColumn="1" w:lastColumn="0" w:noHBand="0" w:noVBand="1"/>
      </w:tblPr>
      <w:tblGrid>
        <w:gridCol w:w="3141"/>
        <w:gridCol w:w="984"/>
        <w:gridCol w:w="851"/>
        <w:gridCol w:w="844"/>
      </w:tblGrid>
      <w:tr w:rsidR="008F5855" w:rsidRPr="008F5855" w14:paraId="73589051" w14:textId="77777777" w:rsidTr="00E23D7A">
        <w:trPr>
          <w:jc w:val="center"/>
        </w:trPr>
        <w:tc>
          <w:tcPr>
            <w:tcW w:w="3141" w:type="dxa"/>
            <w:vAlign w:val="center"/>
          </w:tcPr>
          <w:p w14:paraId="0D7308B1" w14:textId="77777777" w:rsidR="008F5855" w:rsidRPr="008F5855" w:rsidRDefault="008F5855" w:rsidP="00F32A2D">
            <w:pPr>
              <w:spacing w:before="120" w:after="120" w:line="240" w:lineRule="auto"/>
              <w:jc w:val="center"/>
              <w:rPr>
                <w:rFonts w:ascii="Times New Roman" w:hAnsi="Times New Roman" w:cs="Times New Roman"/>
                <w:b/>
                <w:sz w:val="20"/>
                <w:szCs w:val="20"/>
              </w:rPr>
            </w:pPr>
            <w:r w:rsidRPr="008F5855">
              <w:rPr>
                <w:rFonts w:ascii="Times New Roman" w:hAnsi="Times New Roman" w:cs="Times New Roman"/>
                <w:b/>
                <w:sz w:val="20"/>
                <w:szCs w:val="20"/>
              </w:rPr>
              <w:t>15+ Yaş Gurubu</w:t>
            </w:r>
          </w:p>
        </w:tc>
        <w:tc>
          <w:tcPr>
            <w:tcW w:w="984" w:type="dxa"/>
            <w:vAlign w:val="center"/>
          </w:tcPr>
          <w:p w14:paraId="11211D49" w14:textId="77777777" w:rsidR="008F5855" w:rsidRPr="008F5855" w:rsidRDefault="008F5855" w:rsidP="00F32A2D">
            <w:pPr>
              <w:spacing w:before="120" w:after="120" w:line="240" w:lineRule="auto"/>
              <w:jc w:val="center"/>
              <w:rPr>
                <w:rFonts w:ascii="Times New Roman" w:hAnsi="Times New Roman" w:cs="Times New Roman"/>
                <w:b/>
                <w:sz w:val="20"/>
                <w:szCs w:val="20"/>
              </w:rPr>
            </w:pPr>
            <w:r w:rsidRPr="008F5855">
              <w:rPr>
                <w:rFonts w:ascii="Times New Roman" w:hAnsi="Times New Roman" w:cs="Times New Roman"/>
                <w:b/>
                <w:sz w:val="20"/>
                <w:szCs w:val="20"/>
              </w:rPr>
              <w:t>Toplam</w:t>
            </w:r>
          </w:p>
        </w:tc>
        <w:tc>
          <w:tcPr>
            <w:tcW w:w="851" w:type="dxa"/>
            <w:vAlign w:val="center"/>
          </w:tcPr>
          <w:p w14:paraId="3E6D28BA" w14:textId="77777777" w:rsidR="008F5855" w:rsidRPr="008F5855" w:rsidRDefault="008F5855" w:rsidP="00F32A2D">
            <w:pPr>
              <w:spacing w:before="120" w:after="120" w:line="240" w:lineRule="auto"/>
              <w:jc w:val="center"/>
              <w:rPr>
                <w:rFonts w:ascii="Times New Roman" w:hAnsi="Times New Roman" w:cs="Times New Roman"/>
                <w:b/>
                <w:sz w:val="20"/>
                <w:szCs w:val="20"/>
              </w:rPr>
            </w:pPr>
            <w:r w:rsidRPr="008F5855">
              <w:rPr>
                <w:rFonts w:ascii="Times New Roman" w:hAnsi="Times New Roman" w:cs="Times New Roman"/>
                <w:b/>
                <w:sz w:val="20"/>
                <w:szCs w:val="20"/>
              </w:rPr>
              <w:t>Erkek</w:t>
            </w:r>
          </w:p>
        </w:tc>
        <w:tc>
          <w:tcPr>
            <w:tcW w:w="844" w:type="dxa"/>
            <w:vAlign w:val="center"/>
          </w:tcPr>
          <w:p w14:paraId="7CC02BAD" w14:textId="77777777" w:rsidR="008F5855" w:rsidRPr="008F5855" w:rsidRDefault="008F5855" w:rsidP="00F32A2D">
            <w:pPr>
              <w:spacing w:before="120" w:after="120" w:line="240" w:lineRule="auto"/>
              <w:jc w:val="center"/>
              <w:rPr>
                <w:rFonts w:ascii="Times New Roman" w:hAnsi="Times New Roman" w:cs="Times New Roman"/>
                <w:b/>
                <w:sz w:val="20"/>
                <w:szCs w:val="20"/>
              </w:rPr>
            </w:pPr>
            <w:r w:rsidRPr="008F5855">
              <w:rPr>
                <w:rFonts w:ascii="Times New Roman" w:hAnsi="Times New Roman" w:cs="Times New Roman"/>
                <w:b/>
                <w:sz w:val="20"/>
                <w:szCs w:val="20"/>
              </w:rPr>
              <w:t>Kadın</w:t>
            </w:r>
          </w:p>
        </w:tc>
      </w:tr>
      <w:tr w:rsidR="008F5855" w:rsidRPr="008F5855" w14:paraId="4D165EE9" w14:textId="77777777" w:rsidTr="00E23D7A">
        <w:trPr>
          <w:jc w:val="center"/>
        </w:trPr>
        <w:tc>
          <w:tcPr>
            <w:tcW w:w="3141" w:type="dxa"/>
            <w:vAlign w:val="center"/>
          </w:tcPr>
          <w:p w14:paraId="27A57906"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Nüfus (Bin)</w:t>
            </w:r>
          </w:p>
        </w:tc>
        <w:tc>
          <w:tcPr>
            <w:tcW w:w="984" w:type="dxa"/>
            <w:vAlign w:val="center"/>
          </w:tcPr>
          <w:p w14:paraId="1220AFED"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60360</w:t>
            </w:r>
          </w:p>
        </w:tc>
        <w:tc>
          <w:tcPr>
            <w:tcW w:w="851" w:type="dxa"/>
            <w:vAlign w:val="center"/>
          </w:tcPr>
          <w:p w14:paraId="0B09DB49"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29893</w:t>
            </w:r>
          </w:p>
        </w:tc>
        <w:tc>
          <w:tcPr>
            <w:tcW w:w="844" w:type="dxa"/>
            <w:vAlign w:val="center"/>
          </w:tcPr>
          <w:p w14:paraId="142E3E3D"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30467</w:t>
            </w:r>
          </w:p>
        </w:tc>
      </w:tr>
      <w:tr w:rsidR="008F5855" w:rsidRPr="008F5855" w14:paraId="5AF59E19" w14:textId="77777777" w:rsidTr="00E23D7A">
        <w:trPr>
          <w:jc w:val="center"/>
        </w:trPr>
        <w:tc>
          <w:tcPr>
            <w:tcW w:w="3141" w:type="dxa"/>
            <w:vAlign w:val="center"/>
          </w:tcPr>
          <w:p w14:paraId="6E43E5B0"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İşgücü (Bin)</w:t>
            </w:r>
          </w:p>
        </w:tc>
        <w:tc>
          <w:tcPr>
            <w:tcW w:w="984" w:type="dxa"/>
            <w:vAlign w:val="center"/>
          </w:tcPr>
          <w:p w14:paraId="3DCF70FF"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31438</w:t>
            </w:r>
          </w:p>
        </w:tc>
        <w:tc>
          <w:tcPr>
            <w:tcW w:w="851" w:type="dxa"/>
            <w:vAlign w:val="center"/>
          </w:tcPr>
          <w:p w14:paraId="5A2EBB61"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21328</w:t>
            </w:r>
          </w:p>
        </w:tc>
        <w:tc>
          <w:tcPr>
            <w:tcW w:w="844" w:type="dxa"/>
            <w:vAlign w:val="center"/>
          </w:tcPr>
          <w:p w14:paraId="4DD762C9"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10110</w:t>
            </w:r>
          </w:p>
        </w:tc>
      </w:tr>
      <w:tr w:rsidR="008F5855" w:rsidRPr="008F5855" w14:paraId="0401AEA6" w14:textId="77777777" w:rsidTr="00E23D7A">
        <w:trPr>
          <w:jc w:val="center"/>
        </w:trPr>
        <w:tc>
          <w:tcPr>
            <w:tcW w:w="3141" w:type="dxa"/>
            <w:vAlign w:val="center"/>
          </w:tcPr>
          <w:p w14:paraId="1BBF0033"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İstihdam (Bin)</w:t>
            </w:r>
          </w:p>
        </w:tc>
        <w:tc>
          <w:tcPr>
            <w:tcW w:w="984" w:type="dxa"/>
            <w:vAlign w:val="center"/>
          </w:tcPr>
          <w:p w14:paraId="09775336"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28029</w:t>
            </w:r>
          </w:p>
        </w:tc>
        <w:tc>
          <w:tcPr>
            <w:tcW w:w="851" w:type="dxa"/>
            <w:vAlign w:val="center"/>
          </w:tcPr>
          <w:p w14:paraId="41BFF850"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19277</w:t>
            </w:r>
          </w:p>
        </w:tc>
        <w:tc>
          <w:tcPr>
            <w:tcW w:w="844" w:type="dxa"/>
            <w:vAlign w:val="center"/>
          </w:tcPr>
          <w:p w14:paraId="7CA5E9A7"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8752</w:t>
            </w:r>
          </w:p>
        </w:tc>
      </w:tr>
      <w:tr w:rsidR="008F5855" w:rsidRPr="008F5855" w14:paraId="347981FE" w14:textId="77777777" w:rsidTr="00E23D7A">
        <w:trPr>
          <w:jc w:val="center"/>
        </w:trPr>
        <w:tc>
          <w:tcPr>
            <w:tcW w:w="3141" w:type="dxa"/>
            <w:vAlign w:val="center"/>
          </w:tcPr>
          <w:p w14:paraId="4F95B6E6"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İşsiz (Bin)</w:t>
            </w:r>
          </w:p>
        </w:tc>
        <w:tc>
          <w:tcPr>
            <w:tcW w:w="984" w:type="dxa"/>
            <w:vAlign w:val="center"/>
          </w:tcPr>
          <w:p w14:paraId="3D966FEB"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3409</w:t>
            </w:r>
          </w:p>
        </w:tc>
        <w:tc>
          <w:tcPr>
            <w:tcW w:w="851" w:type="dxa"/>
            <w:vAlign w:val="center"/>
          </w:tcPr>
          <w:p w14:paraId="4F506675"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2051</w:t>
            </w:r>
          </w:p>
        </w:tc>
        <w:tc>
          <w:tcPr>
            <w:tcW w:w="844" w:type="dxa"/>
            <w:vAlign w:val="center"/>
          </w:tcPr>
          <w:p w14:paraId="5A777968"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1357</w:t>
            </w:r>
          </w:p>
        </w:tc>
      </w:tr>
      <w:tr w:rsidR="008F5855" w:rsidRPr="008F5855" w14:paraId="374B5388" w14:textId="77777777" w:rsidTr="00E23D7A">
        <w:trPr>
          <w:jc w:val="center"/>
        </w:trPr>
        <w:tc>
          <w:tcPr>
            <w:tcW w:w="3141" w:type="dxa"/>
            <w:vAlign w:val="center"/>
          </w:tcPr>
          <w:p w14:paraId="347CC6BD"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İşgücüne Dahil Olmayanlar(Bin)</w:t>
            </w:r>
          </w:p>
        </w:tc>
        <w:tc>
          <w:tcPr>
            <w:tcW w:w="984" w:type="dxa"/>
            <w:vAlign w:val="center"/>
          </w:tcPr>
          <w:p w14:paraId="31E115DB"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28922</w:t>
            </w:r>
          </w:p>
        </w:tc>
        <w:tc>
          <w:tcPr>
            <w:tcW w:w="851" w:type="dxa"/>
            <w:vAlign w:val="center"/>
          </w:tcPr>
          <w:p w14:paraId="23103A31"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8565</w:t>
            </w:r>
          </w:p>
        </w:tc>
        <w:tc>
          <w:tcPr>
            <w:tcW w:w="844" w:type="dxa"/>
            <w:vAlign w:val="center"/>
          </w:tcPr>
          <w:p w14:paraId="40953627"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20357</w:t>
            </w:r>
          </w:p>
        </w:tc>
      </w:tr>
      <w:tr w:rsidR="008F5855" w:rsidRPr="008F5855" w14:paraId="0AF8C776" w14:textId="77777777" w:rsidTr="00E23D7A">
        <w:trPr>
          <w:jc w:val="center"/>
        </w:trPr>
        <w:tc>
          <w:tcPr>
            <w:tcW w:w="3141" w:type="dxa"/>
            <w:vAlign w:val="center"/>
          </w:tcPr>
          <w:p w14:paraId="5FD04852"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İşgücüne Katılma Oranı (%)</w:t>
            </w:r>
          </w:p>
        </w:tc>
        <w:tc>
          <w:tcPr>
            <w:tcW w:w="984" w:type="dxa"/>
            <w:vAlign w:val="center"/>
          </w:tcPr>
          <w:p w14:paraId="5473494E"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52.1</w:t>
            </w:r>
          </w:p>
        </w:tc>
        <w:tc>
          <w:tcPr>
            <w:tcW w:w="851" w:type="dxa"/>
            <w:vAlign w:val="center"/>
          </w:tcPr>
          <w:p w14:paraId="65D0152B"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71.3</w:t>
            </w:r>
          </w:p>
        </w:tc>
        <w:tc>
          <w:tcPr>
            <w:tcW w:w="844" w:type="dxa"/>
            <w:vAlign w:val="center"/>
          </w:tcPr>
          <w:p w14:paraId="7AC8F8AC"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33.2</w:t>
            </w:r>
          </w:p>
        </w:tc>
      </w:tr>
      <w:tr w:rsidR="008F5855" w:rsidRPr="008F5855" w14:paraId="2FB73051" w14:textId="77777777" w:rsidTr="00E23D7A">
        <w:trPr>
          <w:jc w:val="center"/>
        </w:trPr>
        <w:tc>
          <w:tcPr>
            <w:tcW w:w="3141" w:type="dxa"/>
            <w:vAlign w:val="center"/>
          </w:tcPr>
          <w:p w14:paraId="0508BFC7"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İstihdam Oranı (%)</w:t>
            </w:r>
          </w:p>
        </w:tc>
        <w:tc>
          <w:tcPr>
            <w:tcW w:w="984" w:type="dxa"/>
            <w:vAlign w:val="center"/>
          </w:tcPr>
          <w:p w14:paraId="3BB1FAD4"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46.4</w:t>
            </w:r>
          </w:p>
        </w:tc>
        <w:tc>
          <w:tcPr>
            <w:tcW w:w="851" w:type="dxa"/>
            <w:vAlign w:val="center"/>
          </w:tcPr>
          <w:p w14:paraId="35F06012"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64.5</w:t>
            </w:r>
          </w:p>
        </w:tc>
        <w:tc>
          <w:tcPr>
            <w:tcW w:w="844" w:type="dxa"/>
            <w:vAlign w:val="center"/>
          </w:tcPr>
          <w:p w14:paraId="61A27033"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28.7</w:t>
            </w:r>
          </w:p>
        </w:tc>
      </w:tr>
      <w:tr w:rsidR="008F5855" w:rsidRPr="008F5855" w14:paraId="4C45B598" w14:textId="77777777" w:rsidTr="00E23D7A">
        <w:trPr>
          <w:jc w:val="center"/>
        </w:trPr>
        <w:tc>
          <w:tcPr>
            <w:tcW w:w="3141" w:type="dxa"/>
            <w:vAlign w:val="center"/>
          </w:tcPr>
          <w:p w14:paraId="21C55A76"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İşsizlik Oranı (%)</w:t>
            </w:r>
          </w:p>
        </w:tc>
        <w:tc>
          <w:tcPr>
            <w:tcW w:w="984" w:type="dxa"/>
            <w:vAlign w:val="center"/>
          </w:tcPr>
          <w:p w14:paraId="2B2C1BD6"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10.8</w:t>
            </w:r>
          </w:p>
        </w:tc>
        <w:tc>
          <w:tcPr>
            <w:tcW w:w="851" w:type="dxa"/>
            <w:vAlign w:val="center"/>
          </w:tcPr>
          <w:p w14:paraId="5634B8B5"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9.6</w:t>
            </w:r>
          </w:p>
        </w:tc>
        <w:tc>
          <w:tcPr>
            <w:tcW w:w="844" w:type="dxa"/>
            <w:vAlign w:val="center"/>
          </w:tcPr>
          <w:p w14:paraId="3F9EDB09"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13.4</w:t>
            </w:r>
          </w:p>
        </w:tc>
      </w:tr>
      <w:tr w:rsidR="008F5855" w:rsidRPr="008F5855" w14:paraId="04CF938E" w14:textId="77777777" w:rsidTr="00E23D7A">
        <w:trPr>
          <w:jc w:val="center"/>
        </w:trPr>
        <w:tc>
          <w:tcPr>
            <w:tcW w:w="3141" w:type="dxa"/>
            <w:vAlign w:val="center"/>
          </w:tcPr>
          <w:p w14:paraId="29547371"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Tarım Dışı İşsizlik Oranı (%)</w:t>
            </w:r>
          </w:p>
        </w:tc>
        <w:tc>
          <w:tcPr>
            <w:tcW w:w="984" w:type="dxa"/>
            <w:vAlign w:val="center"/>
          </w:tcPr>
          <w:p w14:paraId="27DD8D1F"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12.7</w:t>
            </w:r>
          </w:p>
        </w:tc>
        <w:tc>
          <w:tcPr>
            <w:tcW w:w="851" w:type="dxa"/>
            <w:vAlign w:val="center"/>
          </w:tcPr>
          <w:p w14:paraId="797B9448"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10.9</w:t>
            </w:r>
          </w:p>
        </w:tc>
        <w:tc>
          <w:tcPr>
            <w:tcW w:w="844" w:type="dxa"/>
            <w:vAlign w:val="center"/>
          </w:tcPr>
          <w:p w14:paraId="14F48CF0"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16.9</w:t>
            </w:r>
          </w:p>
        </w:tc>
      </w:tr>
      <w:tr w:rsidR="008F5855" w:rsidRPr="008F5855" w14:paraId="0EA16C4C" w14:textId="77777777" w:rsidTr="00E23D7A">
        <w:trPr>
          <w:jc w:val="center"/>
        </w:trPr>
        <w:tc>
          <w:tcPr>
            <w:tcW w:w="3141" w:type="dxa"/>
            <w:vAlign w:val="center"/>
          </w:tcPr>
          <w:p w14:paraId="2A5C6330" w14:textId="77777777" w:rsidR="008F5855" w:rsidRPr="008F5855" w:rsidRDefault="008F5855" w:rsidP="00F32A2D">
            <w:pPr>
              <w:spacing w:before="120" w:after="120" w:line="240" w:lineRule="auto"/>
              <w:jc w:val="center"/>
              <w:rPr>
                <w:rFonts w:ascii="Times New Roman" w:hAnsi="Times New Roman" w:cs="Times New Roman"/>
                <w:b/>
                <w:sz w:val="20"/>
                <w:szCs w:val="20"/>
              </w:rPr>
            </w:pPr>
            <w:r w:rsidRPr="008F5855">
              <w:rPr>
                <w:rFonts w:ascii="Times New Roman" w:hAnsi="Times New Roman" w:cs="Times New Roman"/>
                <w:b/>
                <w:sz w:val="20"/>
                <w:szCs w:val="20"/>
              </w:rPr>
              <w:t>15-24 Yaş Gurubu</w:t>
            </w:r>
          </w:p>
        </w:tc>
        <w:tc>
          <w:tcPr>
            <w:tcW w:w="984" w:type="dxa"/>
            <w:vAlign w:val="center"/>
          </w:tcPr>
          <w:p w14:paraId="3555EF8C" w14:textId="77777777" w:rsidR="008F5855" w:rsidRPr="008F5855" w:rsidRDefault="008F5855" w:rsidP="00F32A2D">
            <w:pPr>
              <w:spacing w:before="120" w:after="120" w:line="240" w:lineRule="auto"/>
              <w:jc w:val="center"/>
              <w:rPr>
                <w:rFonts w:ascii="Times New Roman" w:hAnsi="Times New Roman" w:cs="Times New Roman"/>
                <w:b/>
                <w:sz w:val="20"/>
                <w:szCs w:val="20"/>
              </w:rPr>
            </w:pPr>
            <w:r w:rsidRPr="008F5855">
              <w:rPr>
                <w:rFonts w:ascii="Times New Roman" w:hAnsi="Times New Roman" w:cs="Times New Roman"/>
                <w:b/>
                <w:sz w:val="20"/>
                <w:szCs w:val="20"/>
              </w:rPr>
              <w:t>Toplam</w:t>
            </w:r>
          </w:p>
        </w:tc>
        <w:tc>
          <w:tcPr>
            <w:tcW w:w="851" w:type="dxa"/>
            <w:vAlign w:val="center"/>
          </w:tcPr>
          <w:p w14:paraId="3CD38FCC" w14:textId="77777777" w:rsidR="008F5855" w:rsidRPr="008F5855" w:rsidRDefault="008F5855" w:rsidP="00F32A2D">
            <w:pPr>
              <w:spacing w:before="120" w:after="120" w:line="240" w:lineRule="auto"/>
              <w:jc w:val="center"/>
              <w:rPr>
                <w:rFonts w:ascii="Times New Roman" w:hAnsi="Times New Roman" w:cs="Times New Roman"/>
                <w:b/>
                <w:sz w:val="20"/>
                <w:szCs w:val="20"/>
              </w:rPr>
            </w:pPr>
            <w:r w:rsidRPr="008F5855">
              <w:rPr>
                <w:rFonts w:ascii="Times New Roman" w:hAnsi="Times New Roman" w:cs="Times New Roman"/>
                <w:b/>
                <w:sz w:val="20"/>
                <w:szCs w:val="20"/>
              </w:rPr>
              <w:t>Erkek</w:t>
            </w:r>
          </w:p>
        </w:tc>
        <w:tc>
          <w:tcPr>
            <w:tcW w:w="844" w:type="dxa"/>
            <w:vAlign w:val="center"/>
          </w:tcPr>
          <w:p w14:paraId="1B4058F5" w14:textId="77777777" w:rsidR="008F5855" w:rsidRPr="008F5855" w:rsidRDefault="008F5855" w:rsidP="00F32A2D">
            <w:pPr>
              <w:spacing w:before="120" w:after="120" w:line="240" w:lineRule="auto"/>
              <w:jc w:val="center"/>
              <w:rPr>
                <w:rFonts w:ascii="Times New Roman" w:hAnsi="Times New Roman" w:cs="Times New Roman"/>
                <w:b/>
                <w:sz w:val="20"/>
                <w:szCs w:val="20"/>
              </w:rPr>
            </w:pPr>
            <w:r w:rsidRPr="008F5855">
              <w:rPr>
                <w:rFonts w:ascii="Times New Roman" w:hAnsi="Times New Roman" w:cs="Times New Roman"/>
                <w:b/>
                <w:sz w:val="20"/>
                <w:szCs w:val="20"/>
              </w:rPr>
              <w:t>Kadın</w:t>
            </w:r>
          </w:p>
        </w:tc>
      </w:tr>
      <w:tr w:rsidR="008F5855" w:rsidRPr="008F5855" w14:paraId="2404B19F" w14:textId="77777777" w:rsidTr="00E23D7A">
        <w:trPr>
          <w:jc w:val="center"/>
        </w:trPr>
        <w:tc>
          <w:tcPr>
            <w:tcW w:w="3141" w:type="dxa"/>
            <w:vAlign w:val="center"/>
          </w:tcPr>
          <w:p w14:paraId="61C46969"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Genç Nüfus</w:t>
            </w:r>
          </w:p>
        </w:tc>
        <w:tc>
          <w:tcPr>
            <w:tcW w:w="984" w:type="dxa"/>
            <w:vAlign w:val="center"/>
          </w:tcPr>
          <w:p w14:paraId="470CDE20"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11869</w:t>
            </w:r>
          </w:p>
        </w:tc>
        <w:tc>
          <w:tcPr>
            <w:tcW w:w="851" w:type="dxa"/>
            <w:vAlign w:val="center"/>
          </w:tcPr>
          <w:p w14:paraId="53B24A90"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6041</w:t>
            </w:r>
          </w:p>
        </w:tc>
        <w:tc>
          <w:tcPr>
            <w:tcW w:w="844" w:type="dxa"/>
            <w:vAlign w:val="center"/>
          </w:tcPr>
          <w:p w14:paraId="79E36773"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5829</w:t>
            </w:r>
          </w:p>
        </w:tc>
      </w:tr>
      <w:tr w:rsidR="008F5855" w:rsidRPr="008F5855" w14:paraId="093ED377" w14:textId="77777777" w:rsidTr="00E23D7A">
        <w:trPr>
          <w:jc w:val="center"/>
        </w:trPr>
        <w:tc>
          <w:tcPr>
            <w:tcW w:w="3141" w:type="dxa"/>
            <w:vAlign w:val="center"/>
          </w:tcPr>
          <w:p w14:paraId="631EEA90"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İşgücü</w:t>
            </w:r>
          </w:p>
        </w:tc>
        <w:tc>
          <w:tcPr>
            <w:tcW w:w="984" w:type="dxa"/>
            <w:vAlign w:val="center"/>
          </w:tcPr>
          <w:p w14:paraId="3419934B"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4872</w:t>
            </w:r>
          </w:p>
        </w:tc>
        <w:tc>
          <w:tcPr>
            <w:tcW w:w="851" w:type="dxa"/>
            <w:vAlign w:val="center"/>
          </w:tcPr>
          <w:p w14:paraId="54347D2F"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3139</w:t>
            </w:r>
          </w:p>
        </w:tc>
        <w:tc>
          <w:tcPr>
            <w:tcW w:w="844" w:type="dxa"/>
            <w:vAlign w:val="center"/>
          </w:tcPr>
          <w:p w14:paraId="7CB36536"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1733</w:t>
            </w:r>
          </w:p>
        </w:tc>
      </w:tr>
      <w:tr w:rsidR="008F5855" w:rsidRPr="008F5855" w14:paraId="080C0B82" w14:textId="77777777" w:rsidTr="00E23D7A">
        <w:trPr>
          <w:jc w:val="center"/>
        </w:trPr>
        <w:tc>
          <w:tcPr>
            <w:tcW w:w="3141" w:type="dxa"/>
            <w:vAlign w:val="center"/>
          </w:tcPr>
          <w:p w14:paraId="4A431FAC"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İstihdam Edilenler</w:t>
            </w:r>
          </w:p>
        </w:tc>
        <w:tc>
          <w:tcPr>
            <w:tcW w:w="984" w:type="dxa"/>
            <w:vAlign w:val="center"/>
          </w:tcPr>
          <w:p w14:paraId="0C22E01B"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3901</w:t>
            </w:r>
          </w:p>
        </w:tc>
        <w:tc>
          <w:tcPr>
            <w:tcW w:w="851" w:type="dxa"/>
            <w:vAlign w:val="center"/>
          </w:tcPr>
          <w:p w14:paraId="30FC1E63"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2592</w:t>
            </w:r>
          </w:p>
        </w:tc>
        <w:tc>
          <w:tcPr>
            <w:tcW w:w="844" w:type="dxa"/>
            <w:vAlign w:val="center"/>
          </w:tcPr>
          <w:p w14:paraId="532686BE"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1309</w:t>
            </w:r>
          </w:p>
        </w:tc>
      </w:tr>
      <w:tr w:rsidR="008F5855" w:rsidRPr="008F5855" w14:paraId="7D0A2A50" w14:textId="77777777" w:rsidTr="00E23D7A">
        <w:trPr>
          <w:jc w:val="center"/>
        </w:trPr>
        <w:tc>
          <w:tcPr>
            <w:tcW w:w="3141" w:type="dxa"/>
            <w:vAlign w:val="center"/>
          </w:tcPr>
          <w:p w14:paraId="51221D98"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İşsiz</w:t>
            </w:r>
          </w:p>
        </w:tc>
        <w:tc>
          <w:tcPr>
            <w:tcW w:w="984" w:type="dxa"/>
            <w:vAlign w:val="center"/>
          </w:tcPr>
          <w:p w14:paraId="24D61FDF"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971</w:t>
            </w:r>
          </w:p>
        </w:tc>
        <w:tc>
          <w:tcPr>
            <w:tcW w:w="851" w:type="dxa"/>
            <w:vAlign w:val="center"/>
          </w:tcPr>
          <w:p w14:paraId="459164B6"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547</w:t>
            </w:r>
          </w:p>
        </w:tc>
        <w:tc>
          <w:tcPr>
            <w:tcW w:w="844" w:type="dxa"/>
            <w:vAlign w:val="center"/>
          </w:tcPr>
          <w:p w14:paraId="75D16485"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424</w:t>
            </w:r>
          </w:p>
        </w:tc>
      </w:tr>
      <w:tr w:rsidR="008F5855" w:rsidRPr="008F5855" w14:paraId="4E611B8E" w14:textId="77777777" w:rsidTr="00E23D7A">
        <w:trPr>
          <w:jc w:val="center"/>
        </w:trPr>
        <w:tc>
          <w:tcPr>
            <w:tcW w:w="3141" w:type="dxa"/>
            <w:vAlign w:val="center"/>
          </w:tcPr>
          <w:p w14:paraId="0A0643C4"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İşgücüne Katılma Oranı (%)</w:t>
            </w:r>
          </w:p>
        </w:tc>
        <w:tc>
          <w:tcPr>
            <w:tcW w:w="984" w:type="dxa"/>
            <w:vAlign w:val="center"/>
          </w:tcPr>
          <w:p w14:paraId="2D625DB1"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41</w:t>
            </w:r>
          </w:p>
        </w:tc>
        <w:tc>
          <w:tcPr>
            <w:tcW w:w="851" w:type="dxa"/>
            <w:vAlign w:val="center"/>
          </w:tcPr>
          <w:p w14:paraId="31B11E93"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52</w:t>
            </w:r>
          </w:p>
        </w:tc>
        <w:tc>
          <w:tcPr>
            <w:tcW w:w="844" w:type="dxa"/>
            <w:vAlign w:val="center"/>
          </w:tcPr>
          <w:p w14:paraId="72EECDFB"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29.7</w:t>
            </w:r>
          </w:p>
        </w:tc>
      </w:tr>
      <w:tr w:rsidR="008F5855" w:rsidRPr="008F5855" w14:paraId="74153EFB" w14:textId="77777777" w:rsidTr="00E23D7A">
        <w:trPr>
          <w:jc w:val="center"/>
        </w:trPr>
        <w:tc>
          <w:tcPr>
            <w:tcW w:w="3141" w:type="dxa"/>
            <w:vAlign w:val="center"/>
          </w:tcPr>
          <w:p w14:paraId="7E6AFCB6"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İstihdam Oranı(%)</w:t>
            </w:r>
          </w:p>
        </w:tc>
        <w:tc>
          <w:tcPr>
            <w:tcW w:w="984" w:type="dxa"/>
            <w:vAlign w:val="center"/>
          </w:tcPr>
          <w:p w14:paraId="696DC20F"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32.9</w:t>
            </w:r>
          </w:p>
        </w:tc>
        <w:tc>
          <w:tcPr>
            <w:tcW w:w="851" w:type="dxa"/>
            <w:vAlign w:val="center"/>
          </w:tcPr>
          <w:p w14:paraId="32BAA1AD"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42.9</w:t>
            </w:r>
          </w:p>
        </w:tc>
        <w:tc>
          <w:tcPr>
            <w:tcW w:w="844" w:type="dxa"/>
            <w:vAlign w:val="center"/>
          </w:tcPr>
          <w:p w14:paraId="3CD936B9"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22.5</w:t>
            </w:r>
          </w:p>
        </w:tc>
      </w:tr>
      <w:tr w:rsidR="008F5855" w:rsidRPr="008F5855" w14:paraId="4FBA339A" w14:textId="77777777" w:rsidTr="00E23D7A">
        <w:trPr>
          <w:jc w:val="center"/>
        </w:trPr>
        <w:tc>
          <w:tcPr>
            <w:tcW w:w="3141" w:type="dxa"/>
            <w:vAlign w:val="center"/>
          </w:tcPr>
          <w:p w14:paraId="6E1E12F9"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İşsizlik Oranı (%)</w:t>
            </w:r>
          </w:p>
        </w:tc>
        <w:tc>
          <w:tcPr>
            <w:tcW w:w="984" w:type="dxa"/>
            <w:vAlign w:val="center"/>
          </w:tcPr>
          <w:p w14:paraId="12CADAF6"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19.9</w:t>
            </w:r>
          </w:p>
        </w:tc>
        <w:tc>
          <w:tcPr>
            <w:tcW w:w="851" w:type="dxa"/>
            <w:vAlign w:val="center"/>
          </w:tcPr>
          <w:p w14:paraId="0B3ED6A1"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17.4</w:t>
            </w:r>
          </w:p>
        </w:tc>
        <w:tc>
          <w:tcPr>
            <w:tcW w:w="844" w:type="dxa"/>
            <w:vAlign w:val="center"/>
          </w:tcPr>
          <w:p w14:paraId="04BC8801"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24.5</w:t>
            </w:r>
          </w:p>
        </w:tc>
      </w:tr>
      <w:tr w:rsidR="008F5855" w:rsidRPr="008F5855" w14:paraId="1066E492" w14:textId="77777777" w:rsidTr="00E23D7A">
        <w:trPr>
          <w:jc w:val="center"/>
        </w:trPr>
        <w:tc>
          <w:tcPr>
            <w:tcW w:w="3141" w:type="dxa"/>
            <w:vAlign w:val="center"/>
          </w:tcPr>
          <w:p w14:paraId="355A7F5A" w14:textId="77777777" w:rsidR="008F5855" w:rsidRPr="008F5855" w:rsidRDefault="008F5855" w:rsidP="00F32A2D">
            <w:pPr>
              <w:spacing w:before="120" w:after="120" w:line="240" w:lineRule="auto"/>
              <w:rPr>
                <w:rFonts w:ascii="Times New Roman" w:hAnsi="Times New Roman" w:cs="Times New Roman"/>
                <w:sz w:val="20"/>
                <w:szCs w:val="20"/>
              </w:rPr>
            </w:pPr>
            <w:r w:rsidRPr="008F5855">
              <w:rPr>
                <w:rFonts w:ascii="Times New Roman" w:hAnsi="Times New Roman" w:cs="Times New Roman"/>
                <w:sz w:val="20"/>
                <w:szCs w:val="20"/>
              </w:rPr>
              <w:t>Tarım Dışı İşsizlik Oranı (%)</w:t>
            </w:r>
          </w:p>
        </w:tc>
        <w:tc>
          <w:tcPr>
            <w:tcW w:w="984" w:type="dxa"/>
            <w:vAlign w:val="center"/>
          </w:tcPr>
          <w:p w14:paraId="6BD46274"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22.2</w:t>
            </w:r>
          </w:p>
        </w:tc>
        <w:tc>
          <w:tcPr>
            <w:tcW w:w="851" w:type="dxa"/>
            <w:vAlign w:val="center"/>
          </w:tcPr>
          <w:p w14:paraId="4DD1F646" w14:textId="77777777" w:rsidR="008F5855" w:rsidRPr="008F5855" w:rsidRDefault="008F5855" w:rsidP="00F32A2D">
            <w:pPr>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19.1</w:t>
            </w:r>
          </w:p>
        </w:tc>
        <w:tc>
          <w:tcPr>
            <w:tcW w:w="844" w:type="dxa"/>
            <w:vAlign w:val="center"/>
          </w:tcPr>
          <w:p w14:paraId="0AE1B845" w14:textId="77777777" w:rsidR="008F5855" w:rsidRPr="008F5855" w:rsidRDefault="008F5855" w:rsidP="00F32A2D">
            <w:pPr>
              <w:keepNext/>
              <w:spacing w:before="120" w:after="120" w:line="240" w:lineRule="auto"/>
              <w:jc w:val="right"/>
              <w:rPr>
                <w:rFonts w:ascii="Times New Roman" w:hAnsi="Times New Roman" w:cs="Times New Roman"/>
                <w:sz w:val="20"/>
                <w:szCs w:val="20"/>
              </w:rPr>
            </w:pPr>
            <w:r w:rsidRPr="008F5855">
              <w:rPr>
                <w:rFonts w:ascii="Times New Roman" w:hAnsi="Times New Roman" w:cs="Times New Roman"/>
                <w:sz w:val="20"/>
                <w:szCs w:val="20"/>
              </w:rPr>
              <w:t>28.1</w:t>
            </w:r>
          </w:p>
        </w:tc>
      </w:tr>
    </w:tbl>
    <w:p w14:paraId="565B5CAD" w14:textId="00448922" w:rsidR="008F5855" w:rsidRPr="008F5855" w:rsidRDefault="008F5855" w:rsidP="00F32A2D">
      <w:pPr>
        <w:pStyle w:val="ResimYazs"/>
        <w:spacing w:before="120" w:after="120"/>
        <w:ind w:left="1416"/>
        <w:rPr>
          <w:rFonts w:ascii="Times New Roman" w:hAnsi="Times New Roman" w:cs="Times New Roman"/>
          <w:color w:val="auto"/>
          <w:sz w:val="20"/>
          <w:szCs w:val="20"/>
        </w:rPr>
      </w:pPr>
      <w:r w:rsidRPr="008F585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8F5855">
        <w:rPr>
          <w:rFonts w:ascii="Times New Roman" w:hAnsi="Times New Roman" w:cs="Times New Roman"/>
          <w:color w:val="auto"/>
          <w:sz w:val="20"/>
          <w:szCs w:val="20"/>
        </w:rPr>
        <w:t xml:space="preserve"> Kaynak: </w:t>
      </w:r>
      <w:r w:rsidRPr="008F5855">
        <w:rPr>
          <w:rFonts w:ascii="Times New Roman" w:hAnsi="Times New Roman" w:cs="Times New Roman"/>
          <w:b w:val="0"/>
          <w:color w:val="auto"/>
          <w:sz w:val="20"/>
          <w:szCs w:val="20"/>
        </w:rPr>
        <w:t>(TÜİK,2018)</w:t>
      </w:r>
    </w:p>
    <w:p w14:paraId="48A94B6B" w14:textId="3D7D479A" w:rsidR="008F5855" w:rsidRPr="008F5855" w:rsidRDefault="008F5855" w:rsidP="00F32A2D">
      <w:pPr>
        <w:spacing w:before="120" w:after="120" w:line="240" w:lineRule="auto"/>
        <w:jc w:val="both"/>
        <w:rPr>
          <w:rFonts w:ascii="Times New Roman" w:hAnsi="Times New Roman" w:cs="Times New Roman"/>
          <w:b/>
          <w:sz w:val="24"/>
          <w:szCs w:val="24"/>
        </w:rPr>
      </w:pPr>
      <w:r w:rsidRPr="008F5855">
        <w:rPr>
          <w:rFonts w:ascii="Times New Roman" w:hAnsi="Times New Roman" w:cs="Times New Roman"/>
          <w:b/>
          <w:sz w:val="24"/>
          <w:szCs w:val="24"/>
        </w:rPr>
        <w:t>3. Literatür Taraması</w:t>
      </w:r>
    </w:p>
    <w:p w14:paraId="1FAEB3DD" w14:textId="25FA83B0" w:rsidR="008F5855" w:rsidRPr="008F5855" w:rsidRDefault="008F5855" w:rsidP="00F32A2D">
      <w:pPr>
        <w:spacing w:before="120" w:after="120" w:line="240" w:lineRule="auto"/>
        <w:jc w:val="both"/>
        <w:rPr>
          <w:rFonts w:ascii="Times New Roman" w:hAnsi="Times New Roman" w:cs="Times New Roman"/>
          <w:sz w:val="24"/>
          <w:szCs w:val="24"/>
        </w:rPr>
      </w:pPr>
      <w:r w:rsidRPr="008F5855">
        <w:rPr>
          <w:rFonts w:ascii="Times New Roman" w:hAnsi="Times New Roman" w:cs="Times New Roman"/>
          <w:sz w:val="24"/>
          <w:szCs w:val="24"/>
        </w:rPr>
        <w:t xml:space="preserve">Emeğin kullanım düzeyine atfedilen önemin bir uzantısı olarak, iktisat literatüründe istihdam ile makroekonomik değişkenler arasındaki ilişkiyi gerek Türkiye ekonomisi gerekse de diğer ülke ekonomilerinde farklı yönleri ile ele alan birçok çalışma yer almaktadır. </w:t>
      </w:r>
    </w:p>
    <w:p w14:paraId="341EECCC" w14:textId="507C5B36" w:rsidR="008F5855" w:rsidRDefault="008F5855" w:rsidP="00F32A2D">
      <w:pPr>
        <w:spacing w:before="120" w:after="120" w:line="240" w:lineRule="auto"/>
        <w:jc w:val="both"/>
        <w:rPr>
          <w:rFonts w:ascii="Times New Roman" w:hAnsi="Times New Roman" w:cs="Times New Roman"/>
          <w:sz w:val="24"/>
          <w:szCs w:val="24"/>
        </w:rPr>
      </w:pPr>
      <w:r w:rsidRPr="008F5855">
        <w:rPr>
          <w:rFonts w:ascii="Times New Roman" w:hAnsi="Times New Roman" w:cs="Times New Roman"/>
          <w:sz w:val="24"/>
          <w:szCs w:val="24"/>
        </w:rPr>
        <w:t xml:space="preserve">İstihdam ile GSYİH arasındaki ilişkiye yönelik çalışmalar genellikle büyüme-işsizlik veya büyüme-istihdam üzerinedir. Aksu (2017)’un çalışmasında Uzun Dönemde İstihdamın, büyüme üzerinde etkili olduğu sonucuna ulaşmıştır. Türkiye’de büyüme üretim kaynaklı değildir. Yılmaz Uçan (2017), büyüme ve işsizlik arasında bir nedensellik ilişkisi bulamazken, Durmuş ve Akbulut (2017) ve Arı (2016) çalışmalarında büyüme ve işsizlik arasında hem nedensellik ilişkisi hem de eşbütünleşik ilişki bulamamıştır </w:t>
      </w:r>
      <w:r w:rsidRPr="008F5855">
        <w:rPr>
          <w:rFonts w:ascii="Times New Roman" w:hAnsi="Times New Roman" w:cs="Times New Roman"/>
          <w:noProof/>
          <w:sz w:val="24"/>
          <w:szCs w:val="24"/>
        </w:rPr>
        <w:t xml:space="preserve">(Aksu, 2017; Yılmaz Uçan, 2017; Durmuş &amp; Akbulut, 2017; Arı, 2016). Yüksel ve Adalı (2017) çalışmasında ekonomik büyümenin işsizliği olumsuz etkilediği sonucu ortaya çıkmıştır </w:t>
      </w:r>
      <w:sdt>
        <w:sdtPr>
          <w:rPr>
            <w:rFonts w:ascii="Times New Roman" w:hAnsi="Times New Roman" w:cs="Times New Roman"/>
            <w:noProof/>
            <w:sz w:val="24"/>
            <w:szCs w:val="24"/>
          </w:rPr>
          <w:id w:val="1292251451"/>
          <w:citation/>
        </w:sdtPr>
        <w:sdtContent>
          <w:r w:rsidRPr="008F5855">
            <w:rPr>
              <w:rFonts w:ascii="Times New Roman" w:hAnsi="Times New Roman" w:cs="Times New Roman"/>
              <w:noProof/>
              <w:sz w:val="24"/>
              <w:szCs w:val="24"/>
            </w:rPr>
            <w:fldChar w:fldCharType="begin"/>
          </w:r>
          <w:r w:rsidRPr="008F5855">
            <w:rPr>
              <w:rFonts w:ascii="Times New Roman" w:hAnsi="Times New Roman" w:cs="Times New Roman"/>
              <w:noProof/>
              <w:sz w:val="24"/>
              <w:szCs w:val="24"/>
            </w:rPr>
            <w:instrText xml:space="preserve"> CITATION Yük172 \l 1055 </w:instrText>
          </w:r>
          <w:r w:rsidRPr="008F5855">
            <w:rPr>
              <w:rFonts w:ascii="Times New Roman" w:hAnsi="Times New Roman" w:cs="Times New Roman"/>
              <w:noProof/>
              <w:sz w:val="24"/>
              <w:szCs w:val="24"/>
            </w:rPr>
            <w:fldChar w:fldCharType="separate"/>
          </w:r>
          <w:r w:rsidRPr="008F5855">
            <w:rPr>
              <w:rFonts w:ascii="Times New Roman" w:hAnsi="Times New Roman" w:cs="Times New Roman"/>
              <w:noProof/>
              <w:sz w:val="24"/>
              <w:szCs w:val="24"/>
            </w:rPr>
            <w:t>(Yüksel &amp; Adalı, 2017)</w:t>
          </w:r>
          <w:r w:rsidRPr="008F5855">
            <w:rPr>
              <w:rFonts w:ascii="Times New Roman" w:hAnsi="Times New Roman" w:cs="Times New Roman"/>
              <w:noProof/>
              <w:sz w:val="24"/>
              <w:szCs w:val="24"/>
            </w:rPr>
            <w:fldChar w:fldCharType="end"/>
          </w:r>
        </w:sdtContent>
      </w:sdt>
      <w:r w:rsidRPr="008F5855">
        <w:rPr>
          <w:rFonts w:ascii="Times New Roman" w:hAnsi="Times New Roman" w:cs="Times New Roman"/>
          <w:noProof/>
          <w:sz w:val="24"/>
          <w:szCs w:val="24"/>
        </w:rPr>
        <w:t xml:space="preserve">. Altuntepe ve Günerin (2013) çalışmasında </w:t>
      </w:r>
      <w:r w:rsidRPr="008F5855">
        <w:rPr>
          <w:rFonts w:ascii="Times New Roman" w:hAnsi="Times New Roman" w:cs="Times New Roman"/>
          <w:sz w:val="24"/>
          <w:szCs w:val="24"/>
        </w:rPr>
        <w:t xml:space="preserve">İstihdam ve büyüme arasında pozitif ilişki bulunmuştur. Ayrıca Hizmetler sektöründe büyüme istihdamı pozitif etkilemektedir </w:t>
      </w:r>
      <w:sdt>
        <w:sdtPr>
          <w:rPr>
            <w:rFonts w:ascii="Times New Roman" w:hAnsi="Times New Roman" w:cs="Times New Roman"/>
            <w:sz w:val="24"/>
            <w:szCs w:val="24"/>
          </w:rPr>
          <w:id w:val="626206225"/>
          <w:citation/>
        </w:sdtPr>
        <w:sdtContent>
          <w:r w:rsidRPr="008F5855">
            <w:rPr>
              <w:rFonts w:ascii="Times New Roman" w:hAnsi="Times New Roman" w:cs="Times New Roman"/>
              <w:sz w:val="24"/>
              <w:szCs w:val="24"/>
            </w:rPr>
            <w:fldChar w:fldCharType="begin"/>
          </w:r>
          <w:r w:rsidRPr="008F5855">
            <w:rPr>
              <w:rFonts w:ascii="Times New Roman" w:hAnsi="Times New Roman" w:cs="Times New Roman"/>
              <w:sz w:val="24"/>
              <w:szCs w:val="24"/>
            </w:rPr>
            <w:instrText xml:space="preserve"> CITATION Alt13 \l 1055 </w:instrText>
          </w:r>
          <w:r w:rsidRPr="008F5855">
            <w:rPr>
              <w:rFonts w:ascii="Times New Roman" w:hAnsi="Times New Roman" w:cs="Times New Roman"/>
              <w:sz w:val="24"/>
              <w:szCs w:val="24"/>
            </w:rPr>
            <w:fldChar w:fldCharType="separate"/>
          </w:r>
          <w:r w:rsidRPr="008F5855">
            <w:rPr>
              <w:rFonts w:ascii="Times New Roman" w:hAnsi="Times New Roman" w:cs="Times New Roman"/>
              <w:noProof/>
              <w:sz w:val="24"/>
              <w:szCs w:val="24"/>
            </w:rPr>
            <w:t>(Altuntepe &amp; Güner, 2013)</w:t>
          </w:r>
          <w:r w:rsidRPr="008F5855">
            <w:rPr>
              <w:rFonts w:ascii="Times New Roman" w:hAnsi="Times New Roman" w:cs="Times New Roman"/>
              <w:sz w:val="24"/>
              <w:szCs w:val="24"/>
            </w:rPr>
            <w:fldChar w:fldCharType="end"/>
          </w:r>
        </w:sdtContent>
      </w:sdt>
      <w:r w:rsidRPr="008F5855">
        <w:rPr>
          <w:rFonts w:ascii="Times New Roman" w:hAnsi="Times New Roman" w:cs="Times New Roman"/>
          <w:sz w:val="24"/>
          <w:szCs w:val="24"/>
        </w:rPr>
        <w:t>.</w:t>
      </w:r>
    </w:p>
    <w:p w14:paraId="4DC3FE0F" w14:textId="0C1CB8B2" w:rsidR="00F32A2D" w:rsidRPr="00F32A2D" w:rsidRDefault="00F32A2D" w:rsidP="00F32A2D">
      <w:pPr>
        <w:spacing w:before="120" w:after="120" w:line="240" w:lineRule="auto"/>
        <w:jc w:val="center"/>
        <w:rPr>
          <w:rFonts w:ascii="Times New Roman" w:hAnsi="Times New Roman" w:cs="Times New Roman"/>
          <w:b/>
          <w:sz w:val="32"/>
          <w:szCs w:val="24"/>
        </w:rPr>
      </w:pPr>
      <w:r w:rsidRPr="00F32A2D">
        <w:rPr>
          <w:rFonts w:ascii="Times New Roman" w:hAnsi="Times New Roman" w:cs="Times New Roman"/>
          <w:b/>
          <w:sz w:val="32"/>
          <w:szCs w:val="24"/>
        </w:rPr>
        <w:t>.</w:t>
      </w:r>
    </w:p>
    <w:p w14:paraId="44E645ED" w14:textId="3F815106" w:rsidR="00F32A2D" w:rsidRPr="00F32A2D" w:rsidRDefault="00F32A2D" w:rsidP="00F32A2D">
      <w:pPr>
        <w:spacing w:before="120" w:after="120" w:line="240" w:lineRule="auto"/>
        <w:jc w:val="center"/>
        <w:rPr>
          <w:rFonts w:ascii="Times New Roman" w:hAnsi="Times New Roman" w:cs="Times New Roman"/>
          <w:b/>
          <w:sz w:val="32"/>
          <w:szCs w:val="24"/>
        </w:rPr>
      </w:pPr>
      <w:r w:rsidRPr="00F32A2D">
        <w:rPr>
          <w:rFonts w:ascii="Times New Roman" w:hAnsi="Times New Roman" w:cs="Times New Roman"/>
          <w:b/>
          <w:sz w:val="32"/>
          <w:szCs w:val="24"/>
        </w:rPr>
        <w:t>.</w:t>
      </w:r>
    </w:p>
    <w:p w14:paraId="5F0E199C" w14:textId="3AF96BFC" w:rsidR="00F32A2D" w:rsidRPr="00F32A2D" w:rsidRDefault="00F32A2D" w:rsidP="00F32A2D">
      <w:pPr>
        <w:spacing w:before="120" w:after="120" w:line="240" w:lineRule="auto"/>
        <w:jc w:val="center"/>
        <w:rPr>
          <w:rFonts w:ascii="Times New Roman" w:hAnsi="Times New Roman" w:cs="Times New Roman"/>
          <w:b/>
          <w:sz w:val="32"/>
          <w:szCs w:val="24"/>
        </w:rPr>
      </w:pPr>
      <w:r w:rsidRPr="00F32A2D">
        <w:rPr>
          <w:rFonts w:ascii="Times New Roman" w:hAnsi="Times New Roman" w:cs="Times New Roman"/>
          <w:b/>
          <w:sz w:val="32"/>
          <w:szCs w:val="24"/>
        </w:rPr>
        <w:t>.</w:t>
      </w:r>
    </w:p>
    <w:p w14:paraId="622B9DFA" w14:textId="5FC309C2" w:rsidR="008F5855" w:rsidRDefault="008F5855" w:rsidP="00F32A2D">
      <w:pPr>
        <w:spacing w:before="120" w:after="120" w:line="240" w:lineRule="auto"/>
        <w:jc w:val="both"/>
        <w:rPr>
          <w:rFonts w:ascii="Times New Roman" w:hAnsi="Times New Roman" w:cs="Times New Roman"/>
          <w:b/>
          <w:noProof/>
          <w:sz w:val="24"/>
          <w:szCs w:val="24"/>
        </w:rPr>
      </w:pPr>
      <w:r w:rsidRPr="008F5855">
        <w:rPr>
          <w:rFonts w:ascii="Times New Roman" w:hAnsi="Times New Roman" w:cs="Times New Roman"/>
          <w:b/>
          <w:noProof/>
          <w:sz w:val="24"/>
          <w:szCs w:val="24"/>
        </w:rPr>
        <w:t>4.</w:t>
      </w:r>
      <w:r>
        <w:rPr>
          <w:rFonts w:ascii="Times New Roman" w:hAnsi="Times New Roman" w:cs="Times New Roman"/>
          <w:b/>
          <w:noProof/>
          <w:sz w:val="24"/>
          <w:szCs w:val="24"/>
        </w:rPr>
        <w:t xml:space="preserve"> </w:t>
      </w:r>
      <w:r w:rsidRPr="008F5855">
        <w:rPr>
          <w:rFonts w:ascii="Times New Roman" w:hAnsi="Times New Roman" w:cs="Times New Roman"/>
          <w:b/>
          <w:noProof/>
          <w:sz w:val="24"/>
          <w:szCs w:val="24"/>
        </w:rPr>
        <w:t>Veri Seti ve Yöntem</w:t>
      </w:r>
    </w:p>
    <w:p w14:paraId="585A3F54" w14:textId="04F51B60" w:rsidR="008F5855" w:rsidRDefault="008F5855" w:rsidP="00F32A2D">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4.1. Veri Seti</w:t>
      </w:r>
    </w:p>
    <w:p w14:paraId="326039EF" w14:textId="77777777" w:rsidR="008F5855" w:rsidRPr="008F5855" w:rsidRDefault="008F5855" w:rsidP="00F32A2D">
      <w:pPr>
        <w:spacing w:before="120" w:after="120" w:line="240" w:lineRule="auto"/>
        <w:jc w:val="both"/>
        <w:rPr>
          <w:rFonts w:ascii="Times New Roman" w:hAnsi="Times New Roman" w:cs="Times New Roman"/>
          <w:noProof/>
          <w:sz w:val="24"/>
          <w:szCs w:val="24"/>
        </w:rPr>
      </w:pPr>
      <w:r w:rsidRPr="008F5855">
        <w:rPr>
          <w:rFonts w:ascii="Times New Roman" w:hAnsi="Times New Roman" w:cs="Times New Roman"/>
          <w:noProof/>
          <w:sz w:val="24"/>
          <w:szCs w:val="24"/>
        </w:rPr>
        <w:t>Türkiye’de GSYİH harcama bileşenleri ile sektörel istihdam arasındaki nedensellik ilişkisinin Toda Yamamoto yöntemi ile incelendiği bu çalışmada, 2000Q1-2016Q4 dönemini kapsayan 64 gözlemden oluşan bir veri seti kullanılmıştır. İstihdam ve harcama arasındaki nedensellik ilişkilerin incelenmesinde Şekil 1’de sunulan yapı temel alınmıştır. Bu yapıda önce harcama bileşenleri bağımlı, sektörel istihdam bağımsız değişken olacak olup, sonrasında sektörel istihdam bağımlı, harcama bileşenleri bağımsız değişken olacaktır. Böylelikle nedensellik analizinin yönü tespit edilmeye çalışılacaktır.</w:t>
      </w:r>
    </w:p>
    <w:p w14:paraId="4A27DE02" w14:textId="1AF2F359" w:rsidR="008F5855" w:rsidRPr="008F5855" w:rsidRDefault="008F5855" w:rsidP="00F32A2D">
      <w:pPr>
        <w:spacing w:before="120" w:after="120" w:line="240" w:lineRule="auto"/>
        <w:jc w:val="center"/>
        <w:rPr>
          <w:rFonts w:ascii="Times New Roman" w:hAnsi="Times New Roman" w:cs="Times New Roman"/>
          <w:noProof/>
          <w:sz w:val="20"/>
          <w:szCs w:val="24"/>
        </w:rPr>
      </w:pPr>
      <w:r w:rsidRPr="008F5855">
        <w:rPr>
          <w:rFonts w:ascii="Times New Roman" w:hAnsi="Times New Roman" w:cs="Times New Roman"/>
          <w:b/>
          <w:noProof/>
          <w:sz w:val="20"/>
          <w:szCs w:val="24"/>
        </w:rPr>
        <w:t>Şekil 1:Harcama Bileşenleri ve İstihdam Arasındaki İlişki</w:t>
      </w:r>
    </w:p>
    <w:p w14:paraId="30CFEF5F" w14:textId="21A8094F" w:rsidR="008F5855" w:rsidRDefault="008F5855" w:rsidP="00F32A2D">
      <w:pPr>
        <w:spacing w:before="120" w:after="120" w:line="240" w:lineRule="auto"/>
        <w:jc w:val="both"/>
        <w:rPr>
          <w:rFonts w:ascii="Times New Roman" w:hAnsi="Times New Roman" w:cs="Times New Roman"/>
          <w:sz w:val="24"/>
          <w:szCs w:val="24"/>
        </w:rPr>
      </w:pPr>
      <w:r w:rsidRPr="005A7F7C">
        <w:rPr>
          <w:rFonts w:ascii="Times New Roman" w:hAnsi="Times New Roman" w:cs="Times New Roman"/>
          <w:noProof/>
          <w:lang w:eastAsia="tr-TR"/>
        </w:rPr>
        <w:drawing>
          <wp:inline distT="0" distB="0" distL="0" distR="0" wp14:anchorId="3B5FCB9E" wp14:editId="651334B4">
            <wp:extent cx="5822950" cy="1549400"/>
            <wp:effectExtent l="0" t="0" r="635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a:extLst>
                        <a:ext uri="{BEBA8EAE-BF5A-486C-A8C5-ECC9F3942E4B}">
                          <a14:imgProps xmlns:a14="http://schemas.microsoft.com/office/drawing/2010/main">
                            <a14:imgLayer r:embed="rId10">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5823249" cy="1549480"/>
                    </a:xfrm>
                    <a:prstGeom prst="rect">
                      <a:avLst/>
                    </a:prstGeom>
                  </pic:spPr>
                </pic:pic>
              </a:graphicData>
            </a:graphic>
          </wp:inline>
        </w:drawing>
      </w:r>
    </w:p>
    <w:p w14:paraId="4679E7D4" w14:textId="457D863C" w:rsidR="00F32A2D" w:rsidRPr="00F32A2D" w:rsidRDefault="00F32A2D" w:rsidP="00F32A2D">
      <w:pPr>
        <w:spacing w:before="120" w:after="120" w:line="240" w:lineRule="auto"/>
        <w:jc w:val="center"/>
        <w:rPr>
          <w:rFonts w:ascii="Times New Roman" w:hAnsi="Times New Roman" w:cs="Times New Roman"/>
          <w:b/>
          <w:sz w:val="32"/>
          <w:szCs w:val="24"/>
        </w:rPr>
      </w:pPr>
      <w:r w:rsidRPr="00F32A2D">
        <w:rPr>
          <w:rFonts w:ascii="Times New Roman" w:hAnsi="Times New Roman" w:cs="Times New Roman"/>
          <w:b/>
          <w:sz w:val="32"/>
          <w:szCs w:val="24"/>
        </w:rPr>
        <w:t>.</w:t>
      </w:r>
    </w:p>
    <w:p w14:paraId="7B938230" w14:textId="5947C9E2" w:rsidR="00F32A2D" w:rsidRPr="00F32A2D" w:rsidRDefault="00F32A2D" w:rsidP="00F32A2D">
      <w:pPr>
        <w:spacing w:before="120" w:after="120" w:line="240" w:lineRule="auto"/>
        <w:jc w:val="center"/>
        <w:rPr>
          <w:rFonts w:ascii="Times New Roman" w:hAnsi="Times New Roman" w:cs="Times New Roman"/>
          <w:b/>
          <w:sz w:val="32"/>
          <w:szCs w:val="24"/>
        </w:rPr>
      </w:pPr>
      <w:r w:rsidRPr="00F32A2D">
        <w:rPr>
          <w:rFonts w:ascii="Times New Roman" w:hAnsi="Times New Roman" w:cs="Times New Roman"/>
          <w:b/>
          <w:sz w:val="32"/>
          <w:szCs w:val="24"/>
        </w:rPr>
        <w:t>.</w:t>
      </w:r>
    </w:p>
    <w:p w14:paraId="3218C675" w14:textId="7B824ACC" w:rsidR="00F32A2D" w:rsidRPr="00F32A2D" w:rsidRDefault="00F32A2D" w:rsidP="00F32A2D">
      <w:pPr>
        <w:spacing w:before="120" w:after="120" w:line="240" w:lineRule="auto"/>
        <w:jc w:val="center"/>
        <w:rPr>
          <w:rFonts w:ascii="Times New Roman" w:hAnsi="Times New Roman" w:cs="Times New Roman"/>
          <w:b/>
          <w:sz w:val="32"/>
          <w:szCs w:val="24"/>
        </w:rPr>
      </w:pPr>
      <w:r w:rsidRPr="00F32A2D">
        <w:rPr>
          <w:rFonts w:ascii="Times New Roman" w:hAnsi="Times New Roman" w:cs="Times New Roman"/>
          <w:b/>
          <w:sz w:val="32"/>
          <w:szCs w:val="24"/>
        </w:rPr>
        <w:t>.</w:t>
      </w:r>
    </w:p>
    <w:p w14:paraId="24C59F5F" w14:textId="4541ADFC" w:rsidR="008F5855" w:rsidRPr="008F5855" w:rsidRDefault="008F5855" w:rsidP="00F32A2D">
      <w:pPr>
        <w:spacing w:before="120" w:after="120" w:line="240" w:lineRule="auto"/>
        <w:jc w:val="both"/>
        <w:rPr>
          <w:rFonts w:ascii="Times New Roman" w:hAnsi="Times New Roman" w:cs="Times New Roman"/>
          <w:b/>
          <w:sz w:val="24"/>
          <w:szCs w:val="24"/>
        </w:rPr>
      </w:pPr>
      <w:r w:rsidRPr="008F5855">
        <w:rPr>
          <w:rFonts w:ascii="Times New Roman" w:hAnsi="Times New Roman" w:cs="Times New Roman"/>
          <w:b/>
          <w:sz w:val="24"/>
          <w:szCs w:val="24"/>
        </w:rPr>
        <w:t>4.2. Yöntem</w:t>
      </w:r>
    </w:p>
    <w:p w14:paraId="1B9BD764" w14:textId="77777777" w:rsidR="008F5855" w:rsidRPr="008F5855" w:rsidRDefault="008F5855" w:rsidP="00F32A2D">
      <w:pPr>
        <w:spacing w:before="120" w:after="120" w:line="240" w:lineRule="auto"/>
        <w:jc w:val="both"/>
        <w:rPr>
          <w:rFonts w:ascii="Times New Roman" w:hAnsi="Times New Roman" w:cs="Times New Roman"/>
          <w:sz w:val="24"/>
        </w:rPr>
      </w:pPr>
      <w:r w:rsidRPr="008F5855">
        <w:rPr>
          <w:rFonts w:ascii="Times New Roman" w:hAnsi="Times New Roman" w:cs="Times New Roman"/>
          <w:sz w:val="24"/>
        </w:rPr>
        <w:t xml:space="preserve">GSYİH bileşenleri ve istihdam arasındaki ilişkiyi inceleyen literatürden yer alan bir çok çalışmada nedensellik ve eş bütünleşme analizinin yapıldığı görülmektedir. Granger nedensellik analizinde değişkenlerin durağan olması durumunda VAR modelinin tahmin edilmesi söz konusuyken Toda Yamamoto nedensellik testinde değişkenlerin durağanlık derecelerinin farklı olması durumunda dahi VAR modelinin tahmin edilebilmesi sebebiyle nedensel ilişkinin analizinde Toda Yamamoto yöntemi tercih edilmiştir </w:t>
      </w:r>
      <w:sdt>
        <w:sdtPr>
          <w:rPr>
            <w:rFonts w:ascii="Times New Roman" w:hAnsi="Times New Roman" w:cs="Times New Roman"/>
            <w:sz w:val="24"/>
          </w:rPr>
          <w:id w:val="1675452310"/>
          <w:citation/>
        </w:sdtPr>
        <w:sdtContent>
          <w:r w:rsidRPr="008F5855">
            <w:rPr>
              <w:rFonts w:ascii="Times New Roman" w:hAnsi="Times New Roman" w:cs="Times New Roman"/>
              <w:sz w:val="24"/>
            </w:rPr>
            <w:fldChar w:fldCharType="begin"/>
          </w:r>
          <w:r w:rsidRPr="008F5855">
            <w:rPr>
              <w:rFonts w:ascii="Times New Roman" w:hAnsi="Times New Roman" w:cs="Times New Roman"/>
              <w:sz w:val="24"/>
            </w:rPr>
            <w:instrText xml:space="preserve"> CITATION Tod95 \l 1055 </w:instrText>
          </w:r>
          <w:r w:rsidRPr="008F5855">
            <w:rPr>
              <w:rFonts w:ascii="Times New Roman" w:hAnsi="Times New Roman" w:cs="Times New Roman"/>
              <w:sz w:val="24"/>
            </w:rPr>
            <w:fldChar w:fldCharType="separate"/>
          </w:r>
          <w:r w:rsidRPr="008F5855">
            <w:rPr>
              <w:rFonts w:ascii="Times New Roman" w:hAnsi="Times New Roman" w:cs="Times New Roman"/>
              <w:noProof/>
              <w:sz w:val="24"/>
            </w:rPr>
            <w:t>(Toda &amp; Yamamoto, 1995)</w:t>
          </w:r>
          <w:r w:rsidRPr="008F5855">
            <w:rPr>
              <w:rFonts w:ascii="Times New Roman" w:hAnsi="Times New Roman" w:cs="Times New Roman"/>
              <w:sz w:val="24"/>
            </w:rPr>
            <w:fldChar w:fldCharType="end"/>
          </w:r>
        </w:sdtContent>
      </w:sdt>
      <w:r w:rsidRPr="008F5855">
        <w:rPr>
          <w:rFonts w:ascii="Times New Roman" w:hAnsi="Times New Roman" w:cs="Times New Roman"/>
          <w:sz w:val="24"/>
        </w:rPr>
        <w:t>.</w:t>
      </w:r>
    </w:p>
    <w:p w14:paraId="44A2C688" w14:textId="1A7569C0" w:rsidR="008F5855" w:rsidRDefault="008F5855" w:rsidP="00F32A2D">
      <w:pPr>
        <w:spacing w:before="120" w:after="120" w:line="240" w:lineRule="auto"/>
        <w:jc w:val="both"/>
        <w:rPr>
          <w:rFonts w:ascii="Times New Roman" w:hAnsi="Times New Roman" w:cs="Times New Roman"/>
          <w:sz w:val="24"/>
        </w:rPr>
      </w:pPr>
      <w:r w:rsidRPr="008F5855">
        <w:rPr>
          <w:rFonts w:ascii="Times New Roman" w:hAnsi="Times New Roman" w:cs="Times New Roman"/>
          <w:sz w:val="24"/>
        </w:rPr>
        <w:t xml:space="preserve">Toda ve Yamamoto nedensellik analizi, Granger nedensellik yönteminin gelişmiş bir versiyonudur. Bu yöntem ile çokça eleştirilen birim kök ve eş-bütünleşme sınamalarına ihtiyaç duyulmadan analiz yapmak mümkündür. Model içinde yer alan serilerin maksimum bütünleşme derecesini bulmak ve modeli doğru kurmak nedensellik analizi için yeterli olmaktadır. Bu yöntemin uygulanması neticesinde modelin doğru sonuç vermesi için, sistemde gecikme uzunluğunun doğru olarak belirlenmesi ve modele girmesi gereken tüm bileşenlerin kullanılması önemlidir </w:t>
      </w:r>
      <w:sdt>
        <w:sdtPr>
          <w:rPr>
            <w:rFonts w:ascii="Times New Roman" w:hAnsi="Times New Roman" w:cs="Times New Roman"/>
            <w:sz w:val="24"/>
          </w:rPr>
          <w:id w:val="-40358992"/>
          <w:citation/>
        </w:sdtPr>
        <w:sdtContent>
          <w:r w:rsidRPr="008F5855">
            <w:rPr>
              <w:rFonts w:ascii="Times New Roman" w:hAnsi="Times New Roman" w:cs="Times New Roman"/>
              <w:sz w:val="24"/>
            </w:rPr>
            <w:fldChar w:fldCharType="begin"/>
          </w:r>
          <w:r w:rsidRPr="008F5855">
            <w:rPr>
              <w:rFonts w:ascii="Times New Roman" w:hAnsi="Times New Roman" w:cs="Times New Roman"/>
              <w:sz w:val="24"/>
            </w:rPr>
            <w:instrText xml:space="preserve"> CITATION Bağ09 \l 1055 </w:instrText>
          </w:r>
          <w:r w:rsidRPr="008F5855">
            <w:rPr>
              <w:rFonts w:ascii="Times New Roman" w:hAnsi="Times New Roman" w:cs="Times New Roman"/>
              <w:sz w:val="24"/>
            </w:rPr>
            <w:fldChar w:fldCharType="separate"/>
          </w:r>
          <w:r w:rsidRPr="008F5855">
            <w:rPr>
              <w:rFonts w:ascii="Times New Roman" w:hAnsi="Times New Roman" w:cs="Times New Roman"/>
              <w:noProof/>
              <w:sz w:val="24"/>
            </w:rPr>
            <w:t>(Bağdigen &amp; Beşer, 2009)</w:t>
          </w:r>
          <w:r w:rsidRPr="008F5855">
            <w:rPr>
              <w:rFonts w:ascii="Times New Roman" w:hAnsi="Times New Roman" w:cs="Times New Roman"/>
              <w:sz w:val="24"/>
            </w:rPr>
            <w:fldChar w:fldCharType="end"/>
          </w:r>
        </w:sdtContent>
      </w:sdt>
    </w:p>
    <w:p w14:paraId="25669B4E" w14:textId="4489C266" w:rsidR="00F32A2D" w:rsidRPr="00F32A2D" w:rsidRDefault="00F32A2D" w:rsidP="00F32A2D">
      <w:pPr>
        <w:spacing w:before="120" w:after="120" w:line="240" w:lineRule="auto"/>
        <w:jc w:val="center"/>
        <w:rPr>
          <w:rFonts w:ascii="Times New Roman" w:hAnsi="Times New Roman" w:cs="Times New Roman"/>
          <w:b/>
          <w:sz w:val="32"/>
        </w:rPr>
      </w:pPr>
      <w:r w:rsidRPr="00F32A2D">
        <w:rPr>
          <w:rFonts w:ascii="Times New Roman" w:hAnsi="Times New Roman" w:cs="Times New Roman"/>
          <w:b/>
          <w:sz w:val="32"/>
        </w:rPr>
        <w:t>.</w:t>
      </w:r>
    </w:p>
    <w:p w14:paraId="73F3AB21" w14:textId="1B0D64E7" w:rsidR="00F32A2D" w:rsidRPr="00F32A2D" w:rsidRDefault="00F32A2D" w:rsidP="00F32A2D">
      <w:pPr>
        <w:spacing w:before="120" w:after="120" w:line="240" w:lineRule="auto"/>
        <w:jc w:val="center"/>
        <w:rPr>
          <w:rFonts w:ascii="Times New Roman" w:hAnsi="Times New Roman" w:cs="Times New Roman"/>
          <w:b/>
          <w:sz w:val="32"/>
        </w:rPr>
      </w:pPr>
      <w:r w:rsidRPr="00F32A2D">
        <w:rPr>
          <w:rFonts w:ascii="Times New Roman" w:hAnsi="Times New Roman" w:cs="Times New Roman"/>
          <w:b/>
          <w:sz w:val="32"/>
        </w:rPr>
        <w:t>.</w:t>
      </w:r>
    </w:p>
    <w:p w14:paraId="6BE4BA99" w14:textId="3023A5A9" w:rsidR="00F32A2D" w:rsidRDefault="00F32A2D" w:rsidP="00F32A2D">
      <w:pPr>
        <w:spacing w:before="120" w:after="120" w:line="240" w:lineRule="auto"/>
        <w:jc w:val="center"/>
        <w:rPr>
          <w:rFonts w:ascii="Times New Roman" w:hAnsi="Times New Roman" w:cs="Times New Roman"/>
          <w:b/>
          <w:sz w:val="32"/>
        </w:rPr>
      </w:pPr>
      <w:r w:rsidRPr="00F32A2D">
        <w:rPr>
          <w:rFonts w:ascii="Times New Roman" w:hAnsi="Times New Roman" w:cs="Times New Roman"/>
          <w:b/>
          <w:sz w:val="32"/>
        </w:rPr>
        <w:t>.</w:t>
      </w:r>
    </w:p>
    <w:p w14:paraId="6297037B" w14:textId="566D83A3" w:rsidR="00E67373" w:rsidRDefault="00E67373" w:rsidP="00F32A2D">
      <w:pPr>
        <w:spacing w:before="120" w:after="120" w:line="240" w:lineRule="auto"/>
        <w:jc w:val="center"/>
        <w:rPr>
          <w:rFonts w:ascii="Times New Roman" w:hAnsi="Times New Roman" w:cs="Times New Roman"/>
          <w:b/>
          <w:sz w:val="32"/>
        </w:rPr>
      </w:pPr>
      <w:r>
        <w:rPr>
          <w:rFonts w:ascii="Times New Roman" w:hAnsi="Times New Roman" w:cs="Times New Roman"/>
          <w:b/>
          <w:sz w:val="32"/>
        </w:rPr>
        <w:t>.</w:t>
      </w:r>
    </w:p>
    <w:p w14:paraId="211A7938" w14:textId="77777777" w:rsidR="00E67373" w:rsidRPr="00E67373" w:rsidRDefault="00E67373" w:rsidP="00DD1094">
      <w:pPr>
        <w:spacing w:before="120" w:after="120" w:line="360" w:lineRule="auto"/>
        <w:jc w:val="both"/>
        <w:rPr>
          <w:rFonts w:ascii="Times New Roman" w:hAnsi="Times New Roman" w:cs="Times New Roman"/>
          <w:sz w:val="24"/>
        </w:rPr>
      </w:pPr>
      <w:r w:rsidRPr="00E67373">
        <w:rPr>
          <w:rFonts w:ascii="Times New Roman" w:hAnsi="Times New Roman" w:cs="Times New Roman"/>
          <w:sz w:val="24"/>
        </w:rPr>
        <w:t>Toda ve Yamamoto (1995) tarafından geliştirilen VAR modeli aşağıdaki denklemler yardımıyla uygulanmaktadır</w:t>
      </w:r>
    </w:p>
    <w:p w14:paraId="0FA91E95" w14:textId="77777777" w:rsidR="00E67373" w:rsidRPr="00E67373" w:rsidRDefault="00000000" w:rsidP="00E67373">
      <w:pPr>
        <w:spacing w:before="120" w:after="120" w:line="360" w:lineRule="auto"/>
        <w:ind w:firstLine="567"/>
        <w:jc w:val="center"/>
        <w:rPr>
          <w:rFonts w:ascii="Times New Roman" w:eastAsiaTheme="minorEastAsia"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t</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γ</m:t>
            </m:r>
          </m:e>
          <m:sub>
            <m:r>
              <w:rPr>
                <w:rFonts w:ascii="Cambria Math" w:hAnsi="Cambria Math" w:cs="Times New Roman"/>
                <w:sz w:val="24"/>
              </w:rPr>
              <m:t>0</m:t>
            </m:r>
          </m:sub>
        </m:sSub>
        <m:r>
          <w:rPr>
            <w:rFonts w:ascii="Cambria Math" w:hAnsi="Cambria Math" w:cs="Times New Roman"/>
            <w:sz w:val="24"/>
          </w:rPr>
          <m:t>+</m:t>
        </m:r>
        <m:nary>
          <m:naryPr>
            <m:chr m:val="∑"/>
            <m:limLoc m:val="undOvr"/>
            <m:ctrlPr>
              <w:rPr>
                <w:rFonts w:ascii="Cambria Math" w:hAnsi="Cambria Math" w:cs="Times New Roman"/>
                <w:i/>
                <w:sz w:val="24"/>
              </w:rPr>
            </m:ctrlPr>
          </m:naryPr>
          <m:sub>
            <m:r>
              <w:rPr>
                <w:rFonts w:ascii="Cambria Math" w:hAnsi="Cambria Math" w:cs="Times New Roman"/>
                <w:sz w:val="24"/>
              </w:rPr>
              <m:t>i=1</m:t>
            </m:r>
          </m:sub>
          <m:sup>
            <m:r>
              <w:rPr>
                <w:rFonts w:ascii="Cambria Math" w:hAnsi="Cambria Math" w:cs="Times New Roman"/>
                <w:sz w:val="24"/>
              </w:rPr>
              <m:t>k</m:t>
            </m:r>
          </m:sup>
          <m:e>
            <m:sSub>
              <m:sSubPr>
                <m:ctrlPr>
                  <w:rPr>
                    <w:rFonts w:ascii="Cambria Math" w:hAnsi="Cambria Math" w:cs="Times New Roman"/>
                    <w:i/>
                    <w:sz w:val="24"/>
                  </w:rPr>
                </m:ctrlPr>
              </m:sSubPr>
              <m:e>
                <m:r>
                  <w:rPr>
                    <w:rFonts w:ascii="Cambria Math" w:hAnsi="Cambria Math" w:cs="Times New Roman"/>
                    <w:sz w:val="24"/>
                  </w:rPr>
                  <m:t>α</m:t>
                </m:r>
              </m:e>
              <m:sub>
                <m:r>
                  <w:rPr>
                    <w:rFonts w:ascii="Cambria Math" w:hAnsi="Cambria Math" w:cs="Times New Roman"/>
                    <w:sz w:val="24"/>
                  </w:rPr>
                  <m:t>i</m:t>
                </m:r>
              </m:sub>
            </m:sSub>
          </m:e>
        </m:nary>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t-i</m:t>
            </m:r>
          </m:sub>
        </m:sSub>
        <m:nary>
          <m:naryPr>
            <m:chr m:val="∑"/>
            <m:limLoc m:val="undOvr"/>
            <m:ctrlPr>
              <w:rPr>
                <w:rFonts w:ascii="Cambria Math" w:hAnsi="Cambria Math" w:cs="Times New Roman"/>
                <w:i/>
                <w:sz w:val="24"/>
              </w:rPr>
            </m:ctrlPr>
          </m:naryPr>
          <m:sub>
            <m:r>
              <w:rPr>
                <w:rFonts w:ascii="Cambria Math" w:hAnsi="Cambria Math" w:cs="Times New Roman"/>
                <w:sz w:val="24"/>
              </w:rPr>
              <m:t>j=k+1</m:t>
            </m:r>
          </m:sub>
          <m:sup>
            <m:r>
              <w:rPr>
                <w:rFonts w:ascii="Cambria Math" w:hAnsi="Cambria Math" w:cs="Times New Roman"/>
                <w:sz w:val="24"/>
              </w:rPr>
              <m:t>k+</m:t>
            </m:r>
            <m:sSub>
              <m:sSubPr>
                <m:ctrlPr>
                  <w:rPr>
                    <w:rFonts w:ascii="Cambria Math" w:hAnsi="Cambria Math" w:cs="Times New Roman"/>
                    <w:i/>
                    <w:sz w:val="24"/>
                  </w:rPr>
                </m:ctrlPr>
              </m:sSubPr>
              <m:e>
                <m:r>
                  <w:rPr>
                    <w:rFonts w:ascii="Cambria Math" w:hAnsi="Cambria Math" w:cs="Times New Roman"/>
                    <w:sz w:val="24"/>
                  </w:rPr>
                  <m:t>d</m:t>
                </m:r>
              </m:e>
              <m:sub>
                <m:r>
                  <w:rPr>
                    <w:rFonts w:ascii="Cambria Math" w:hAnsi="Cambria Math" w:cs="Times New Roman"/>
                    <w:sz w:val="24"/>
                  </w:rPr>
                  <m:t>max</m:t>
                </m:r>
              </m:sub>
            </m:sSub>
          </m:sup>
          <m:e>
            <m:sSub>
              <m:sSubPr>
                <m:ctrlPr>
                  <w:rPr>
                    <w:rFonts w:ascii="Cambria Math" w:hAnsi="Cambria Math" w:cs="Times New Roman"/>
                    <w:i/>
                    <w:sz w:val="24"/>
                  </w:rPr>
                </m:ctrlPr>
              </m:sSubPr>
              <m:e>
                <m:r>
                  <w:rPr>
                    <w:rFonts w:ascii="Cambria Math" w:hAnsi="Cambria Math" w:cs="Times New Roman"/>
                    <w:sz w:val="24"/>
                  </w:rPr>
                  <m:t>α</m:t>
                </m:r>
              </m:e>
              <m:sub>
                <m:r>
                  <w:rPr>
                    <w:rFonts w:ascii="Cambria Math" w:hAnsi="Cambria Math" w:cs="Times New Roman"/>
                    <w:sz w:val="24"/>
                  </w:rPr>
                  <m:t>j</m:t>
                </m:r>
              </m:sub>
            </m:sSub>
          </m:e>
        </m:nary>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t-j</m:t>
            </m:r>
          </m:sub>
        </m:sSub>
        <m:r>
          <w:rPr>
            <w:rFonts w:ascii="Cambria Math" w:hAnsi="Cambria Math" w:cs="Times New Roman"/>
            <w:sz w:val="24"/>
          </w:rPr>
          <m:t>+</m:t>
        </m:r>
        <m:nary>
          <m:naryPr>
            <m:chr m:val="∑"/>
            <m:limLoc m:val="undOvr"/>
            <m:ctrlPr>
              <w:rPr>
                <w:rFonts w:ascii="Cambria Math" w:hAnsi="Cambria Math" w:cs="Times New Roman"/>
                <w:i/>
                <w:sz w:val="24"/>
              </w:rPr>
            </m:ctrlPr>
          </m:naryPr>
          <m:sub>
            <m:r>
              <w:rPr>
                <w:rFonts w:ascii="Cambria Math" w:hAnsi="Cambria Math" w:cs="Times New Roman"/>
                <w:sz w:val="24"/>
              </w:rPr>
              <m:t>i=1</m:t>
            </m:r>
          </m:sub>
          <m:sup>
            <m:r>
              <w:rPr>
                <w:rFonts w:ascii="Cambria Math" w:hAnsi="Cambria Math" w:cs="Times New Roman"/>
                <w:sz w:val="24"/>
              </w:rPr>
              <m:t>k+</m:t>
            </m:r>
            <m:sSub>
              <m:sSubPr>
                <m:ctrlPr>
                  <w:rPr>
                    <w:rFonts w:ascii="Cambria Math" w:hAnsi="Cambria Math" w:cs="Times New Roman"/>
                    <w:i/>
                    <w:sz w:val="24"/>
                  </w:rPr>
                </m:ctrlPr>
              </m:sSubPr>
              <m:e>
                <m:r>
                  <w:rPr>
                    <w:rFonts w:ascii="Cambria Math" w:hAnsi="Cambria Math" w:cs="Times New Roman"/>
                    <w:sz w:val="24"/>
                  </w:rPr>
                  <m:t>d</m:t>
                </m:r>
              </m:e>
              <m:sub>
                <m:r>
                  <w:rPr>
                    <w:rFonts w:ascii="Cambria Math" w:hAnsi="Cambria Math" w:cs="Times New Roman"/>
                    <w:sz w:val="24"/>
                  </w:rPr>
                  <m:t>max</m:t>
                </m:r>
              </m:sub>
            </m:sSub>
          </m:sup>
          <m:e>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i</m:t>
                </m:r>
              </m:sub>
            </m:sSub>
          </m:e>
        </m:nary>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t-i</m:t>
            </m:r>
          </m:sub>
        </m:sSub>
        <m:r>
          <w:rPr>
            <w:rFonts w:ascii="Cambria Math" w:hAnsi="Cambria Math" w:cs="Times New Roman"/>
            <w:sz w:val="24"/>
          </w:rPr>
          <m:t>+</m:t>
        </m:r>
        <m:nary>
          <m:naryPr>
            <m:chr m:val="∑"/>
            <m:limLoc m:val="undOvr"/>
            <m:ctrlPr>
              <w:rPr>
                <w:rFonts w:ascii="Cambria Math" w:hAnsi="Cambria Math" w:cs="Times New Roman"/>
                <w:i/>
                <w:sz w:val="24"/>
              </w:rPr>
            </m:ctrlPr>
          </m:naryPr>
          <m:sub>
            <m:r>
              <w:rPr>
                <w:rFonts w:ascii="Cambria Math" w:hAnsi="Cambria Math" w:cs="Times New Roman"/>
                <w:sz w:val="24"/>
              </w:rPr>
              <m:t>j=k+1</m:t>
            </m:r>
          </m:sub>
          <m:sup>
            <m:r>
              <w:rPr>
                <w:rFonts w:ascii="Cambria Math" w:hAnsi="Cambria Math" w:cs="Times New Roman"/>
                <w:sz w:val="24"/>
              </w:rPr>
              <m:t>k+</m:t>
            </m:r>
            <m:sSub>
              <m:sSubPr>
                <m:ctrlPr>
                  <w:rPr>
                    <w:rFonts w:ascii="Cambria Math" w:hAnsi="Cambria Math" w:cs="Times New Roman"/>
                    <w:i/>
                    <w:sz w:val="24"/>
                  </w:rPr>
                </m:ctrlPr>
              </m:sSubPr>
              <m:e>
                <m:r>
                  <w:rPr>
                    <w:rFonts w:ascii="Cambria Math" w:hAnsi="Cambria Math" w:cs="Times New Roman"/>
                    <w:sz w:val="24"/>
                  </w:rPr>
                  <m:t>d</m:t>
                </m:r>
              </m:e>
              <m:sub>
                <m:r>
                  <w:rPr>
                    <w:rFonts w:ascii="Cambria Math" w:hAnsi="Cambria Math" w:cs="Times New Roman"/>
                    <w:sz w:val="24"/>
                  </w:rPr>
                  <m:t>max</m:t>
                </m:r>
              </m:sub>
            </m:sSub>
          </m:sup>
          <m:e>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j</m:t>
                </m:r>
              </m:sub>
            </m:sSub>
          </m:e>
        </m:nary>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t-j</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ε</m:t>
            </m:r>
          </m:e>
          <m:sub>
            <m:r>
              <w:rPr>
                <w:rFonts w:ascii="Cambria Math" w:hAnsi="Cambria Math" w:cs="Times New Roman"/>
                <w:sz w:val="24"/>
              </w:rPr>
              <m:t>2t</m:t>
            </m:r>
          </m:sub>
        </m:sSub>
      </m:oMath>
      <w:r w:rsidR="00E67373" w:rsidRPr="00E67373">
        <w:rPr>
          <w:rFonts w:ascii="Times New Roman" w:eastAsiaTheme="minorEastAsia" w:hAnsi="Times New Roman" w:cs="Times New Roman"/>
          <w:sz w:val="24"/>
        </w:rPr>
        <w:tab/>
        <w:t>(1)</w:t>
      </w:r>
    </w:p>
    <w:p w14:paraId="6606E74F" w14:textId="77777777" w:rsidR="00E67373" w:rsidRPr="00E67373" w:rsidRDefault="00000000" w:rsidP="00E67373">
      <w:pPr>
        <w:spacing w:before="120" w:after="120" w:line="360" w:lineRule="auto"/>
        <w:ind w:firstLine="567"/>
        <w:jc w:val="center"/>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t</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γ</m:t>
            </m:r>
          </m:e>
          <m:sub>
            <m:r>
              <w:rPr>
                <w:rFonts w:ascii="Cambria Math" w:hAnsi="Cambria Math" w:cs="Times New Roman"/>
                <w:sz w:val="24"/>
              </w:rPr>
              <m:t>0</m:t>
            </m:r>
          </m:sub>
        </m:sSub>
        <m:r>
          <w:rPr>
            <w:rFonts w:ascii="Cambria Math" w:hAnsi="Cambria Math" w:cs="Times New Roman"/>
            <w:sz w:val="24"/>
          </w:rPr>
          <m:t>+</m:t>
        </m:r>
        <m:nary>
          <m:naryPr>
            <m:chr m:val="∑"/>
            <m:limLoc m:val="undOvr"/>
            <m:ctrlPr>
              <w:rPr>
                <w:rFonts w:ascii="Cambria Math" w:hAnsi="Cambria Math" w:cs="Times New Roman"/>
                <w:i/>
                <w:sz w:val="24"/>
              </w:rPr>
            </m:ctrlPr>
          </m:naryPr>
          <m:sub>
            <m:r>
              <w:rPr>
                <w:rFonts w:ascii="Cambria Math" w:hAnsi="Cambria Math" w:cs="Times New Roman"/>
                <w:sz w:val="24"/>
              </w:rPr>
              <m:t>i=1</m:t>
            </m:r>
          </m:sub>
          <m:sup>
            <m:r>
              <w:rPr>
                <w:rFonts w:ascii="Cambria Math" w:hAnsi="Cambria Math" w:cs="Times New Roman"/>
                <w:sz w:val="24"/>
              </w:rPr>
              <m:t>k</m:t>
            </m:r>
          </m:sup>
          <m:e>
            <m:sSub>
              <m:sSubPr>
                <m:ctrlPr>
                  <w:rPr>
                    <w:rFonts w:ascii="Cambria Math" w:hAnsi="Cambria Math" w:cs="Times New Roman"/>
                    <w:i/>
                    <w:sz w:val="24"/>
                  </w:rPr>
                </m:ctrlPr>
              </m:sSubPr>
              <m:e>
                <m:r>
                  <w:rPr>
                    <w:rFonts w:ascii="Cambria Math" w:hAnsi="Cambria Math" w:cs="Times New Roman"/>
                    <w:sz w:val="24"/>
                  </w:rPr>
                  <m:t>δ</m:t>
                </m:r>
              </m:e>
              <m:sub>
                <m:r>
                  <w:rPr>
                    <w:rFonts w:ascii="Cambria Math" w:hAnsi="Cambria Math" w:cs="Times New Roman"/>
                    <w:sz w:val="24"/>
                  </w:rPr>
                  <m:t>i</m:t>
                </m:r>
              </m:sub>
            </m:sSub>
          </m:e>
        </m:nary>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t-i</m:t>
            </m:r>
          </m:sub>
        </m:sSub>
        <m:nary>
          <m:naryPr>
            <m:chr m:val="∑"/>
            <m:limLoc m:val="undOvr"/>
            <m:ctrlPr>
              <w:rPr>
                <w:rFonts w:ascii="Cambria Math" w:hAnsi="Cambria Math" w:cs="Times New Roman"/>
                <w:i/>
                <w:sz w:val="24"/>
              </w:rPr>
            </m:ctrlPr>
          </m:naryPr>
          <m:sub>
            <m:r>
              <w:rPr>
                <w:rFonts w:ascii="Cambria Math" w:hAnsi="Cambria Math" w:cs="Times New Roman"/>
                <w:sz w:val="24"/>
              </w:rPr>
              <m:t>j=k+1</m:t>
            </m:r>
          </m:sub>
          <m:sup>
            <m:r>
              <w:rPr>
                <w:rFonts w:ascii="Cambria Math" w:hAnsi="Cambria Math" w:cs="Times New Roman"/>
                <w:sz w:val="24"/>
              </w:rPr>
              <m:t>k+</m:t>
            </m:r>
            <m:sSub>
              <m:sSubPr>
                <m:ctrlPr>
                  <w:rPr>
                    <w:rFonts w:ascii="Cambria Math" w:hAnsi="Cambria Math" w:cs="Times New Roman"/>
                    <w:i/>
                    <w:sz w:val="24"/>
                  </w:rPr>
                </m:ctrlPr>
              </m:sSubPr>
              <m:e>
                <m:r>
                  <w:rPr>
                    <w:rFonts w:ascii="Cambria Math" w:hAnsi="Cambria Math" w:cs="Times New Roman"/>
                    <w:sz w:val="24"/>
                  </w:rPr>
                  <m:t>d</m:t>
                </m:r>
              </m:e>
              <m:sub>
                <m:r>
                  <w:rPr>
                    <w:rFonts w:ascii="Cambria Math" w:hAnsi="Cambria Math" w:cs="Times New Roman"/>
                    <w:sz w:val="24"/>
                  </w:rPr>
                  <m:t>max</m:t>
                </m:r>
              </m:sub>
            </m:sSub>
          </m:sup>
          <m:e>
            <m:sSub>
              <m:sSubPr>
                <m:ctrlPr>
                  <w:rPr>
                    <w:rFonts w:ascii="Cambria Math" w:hAnsi="Cambria Math" w:cs="Times New Roman"/>
                    <w:i/>
                    <w:sz w:val="24"/>
                  </w:rPr>
                </m:ctrlPr>
              </m:sSubPr>
              <m:e>
                <m:r>
                  <w:rPr>
                    <w:rFonts w:ascii="Cambria Math" w:hAnsi="Cambria Math" w:cs="Times New Roman"/>
                    <w:sz w:val="24"/>
                  </w:rPr>
                  <m:t>δ</m:t>
                </m:r>
              </m:e>
              <m:sub>
                <m:r>
                  <w:rPr>
                    <w:rFonts w:ascii="Cambria Math" w:hAnsi="Cambria Math" w:cs="Times New Roman"/>
                    <w:sz w:val="24"/>
                  </w:rPr>
                  <m:t>j</m:t>
                </m:r>
              </m:sub>
            </m:sSub>
          </m:e>
        </m:nary>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t-j</m:t>
            </m:r>
          </m:sub>
        </m:sSub>
        <m:r>
          <w:rPr>
            <w:rFonts w:ascii="Cambria Math" w:hAnsi="Cambria Math" w:cs="Times New Roman"/>
            <w:sz w:val="24"/>
          </w:rPr>
          <m:t>+</m:t>
        </m:r>
        <m:nary>
          <m:naryPr>
            <m:chr m:val="∑"/>
            <m:limLoc m:val="undOvr"/>
            <m:ctrlPr>
              <w:rPr>
                <w:rFonts w:ascii="Cambria Math" w:hAnsi="Cambria Math" w:cs="Times New Roman"/>
                <w:i/>
                <w:sz w:val="24"/>
              </w:rPr>
            </m:ctrlPr>
          </m:naryPr>
          <m:sub>
            <m:r>
              <w:rPr>
                <w:rFonts w:ascii="Cambria Math" w:hAnsi="Cambria Math" w:cs="Times New Roman"/>
                <w:sz w:val="24"/>
              </w:rPr>
              <m:t>i=1</m:t>
            </m:r>
          </m:sub>
          <m:sup>
            <m:r>
              <w:rPr>
                <w:rFonts w:ascii="Cambria Math" w:hAnsi="Cambria Math" w:cs="Times New Roman"/>
                <w:sz w:val="24"/>
              </w:rPr>
              <m:t>k+</m:t>
            </m:r>
            <m:sSub>
              <m:sSubPr>
                <m:ctrlPr>
                  <w:rPr>
                    <w:rFonts w:ascii="Cambria Math" w:hAnsi="Cambria Math" w:cs="Times New Roman"/>
                    <w:i/>
                    <w:sz w:val="24"/>
                  </w:rPr>
                </m:ctrlPr>
              </m:sSubPr>
              <m:e>
                <m:r>
                  <w:rPr>
                    <w:rFonts w:ascii="Cambria Math" w:hAnsi="Cambria Math" w:cs="Times New Roman"/>
                    <w:sz w:val="24"/>
                  </w:rPr>
                  <m:t>d</m:t>
                </m:r>
              </m:e>
              <m:sub>
                <m:r>
                  <w:rPr>
                    <w:rFonts w:ascii="Cambria Math" w:hAnsi="Cambria Math" w:cs="Times New Roman"/>
                    <w:sz w:val="24"/>
                  </w:rPr>
                  <m:t>max</m:t>
                </m:r>
              </m:sub>
            </m:sSub>
          </m:sup>
          <m:e>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i</m:t>
                </m:r>
              </m:sub>
            </m:sSub>
          </m:e>
        </m:nary>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t-i</m:t>
            </m:r>
          </m:sub>
        </m:sSub>
        <m:r>
          <w:rPr>
            <w:rFonts w:ascii="Cambria Math" w:hAnsi="Cambria Math" w:cs="Times New Roman"/>
            <w:sz w:val="24"/>
          </w:rPr>
          <m:t>+</m:t>
        </m:r>
        <m:nary>
          <m:naryPr>
            <m:chr m:val="∑"/>
            <m:limLoc m:val="undOvr"/>
            <m:ctrlPr>
              <w:rPr>
                <w:rFonts w:ascii="Cambria Math" w:hAnsi="Cambria Math" w:cs="Times New Roman"/>
                <w:i/>
                <w:sz w:val="24"/>
              </w:rPr>
            </m:ctrlPr>
          </m:naryPr>
          <m:sub>
            <m:r>
              <w:rPr>
                <w:rFonts w:ascii="Cambria Math" w:hAnsi="Cambria Math" w:cs="Times New Roman"/>
                <w:sz w:val="24"/>
              </w:rPr>
              <m:t>j=k+1</m:t>
            </m:r>
          </m:sub>
          <m:sup>
            <m:r>
              <w:rPr>
                <w:rFonts w:ascii="Cambria Math" w:hAnsi="Cambria Math" w:cs="Times New Roman"/>
                <w:sz w:val="24"/>
              </w:rPr>
              <m:t>k+</m:t>
            </m:r>
            <m:sSub>
              <m:sSubPr>
                <m:ctrlPr>
                  <w:rPr>
                    <w:rFonts w:ascii="Cambria Math" w:hAnsi="Cambria Math" w:cs="Times New Roman"/>
                    <w:i/>
                    <w:sz w:val="24"/>
                  </w:rPr>
                </m:ctrlPr>
              </m:sSubPr>
              <m:e>
                <m:r>
                  <w:rPr>
                    <w:rFonts w:ascii="Cambria Math" w:hAnsi="Cambria Math" w:cs="Times New Roman"/>
                    <w:sz w:val="24"/>
                  </w:rPr>
                  <m:t>d</m:t>
                </m:r>
              </m:e>
              <m:sub>
                <m:r>
                  <w:rPr>
                    <w:rFonts w:ascii="Cambria Math" w:hAnsi="Cambria Math" w:cs="Times New Roman"/>
                    <w:sz w:val="24"/>
                  </w:rPr>
                  <m:t>max</m:t>
                </m:r>
              </m:sub>
            </m:sSub>
          </m:sup>
          <m:e>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j</m:t>
                </m:r>
              </m:sub>
            </m:sSub>
          </m:e>
        </m:nary>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t-j</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ε</m:t>
            </m:r>
          </m:e>
          <m:sub>
            <m:r>
              <w:rPr>
                <w:rFonts w:ascii="Cambria Math" w:hAnsi="Cambria Math" w:cs="Times New Roman"/>
                <w:sz w:val="24"/>
              </w:rPr>
              <m:t>1t</m:t>
            </m:r>
          </m:sub>
        </m:sSub>
      </m:oMath>
      <w:r w:rsidR="00E67373" w:rsidRPr="00E67373">
        <w:rPr>
          <w:rFonts w:ascii="Times New Roman" w:eastAsiaTheme="minorEastAsia" w:hAnsi="Times New Roman" w:cs="Times New Roman"/>
          <w:sz w:val="24"/>
        </w:rPr>
        <w:tab/>
        <w:t>(2)</w:t>
      </w:r>
    </w:p>
    <w:p w14:paraId="47AF09DF" w14:textId="77777777" w:rsidR="00E67373" w:rsidRPr="00F32A2D" w:rsidRDefault="00E67373" w:rsidP="00F32A2D">
      <w:pPr>
        <w:spacing w:before="120" w:after="120" w:line="240" w:lineRule="auto"/>
        <w:jc w:val="center"/>
        <w:rPr>
          <w:rFonts w:ascii="Times New Roman" w:hAnsi="Times New Roman" w:cs="Times New Roman"/>
          <w:b/>
          <w:sz w:val="32"/>
        </w:rPr>
      </w:pPr>
    </w:p>
    <w:p w14:paraId="7F585A85" w14:textId="0209E221" w:rsidR="008F5855" w:rsidRPr="00F32A2D" w:rsidRDefault="008F5855" w:rsidP="00F32A2D">
      <w:pPr>
        <w:spacing w:before="120" w:after="120" w:line="240" w:lineRule="auto"/>
        <w:jc w:val="both"/>
        <w:rPr>
          <w:rFonts w:ascii="Times New Roman" w:hAnsi="Times New Roman" w:cs="Times New Roman"/>
          <w:b/>
          <w:sz w:val="24"/>
        </w:rPr>
      </w:pPr>
      <w:r w:rsidRPr="00F32A2D">
        <w:rPr>
          <w:rFonts w:ascii="Times New Roman" w:hAnsi="Times New Roman" w:cs="Times New Roman"/>
          <w:b/>
          <w:sz w:val="24"/>
        </w:rPr>
        <w:t>5. Amprik Analizler</w:t>
      </w:r>
    </w:p>
    <w:p w14:paraId="7B95ACE1" w14:textId="284A2EB9" w:rsidR="008F5855" w:rsidRPr="00F32A2D" w:rsidRDefault="008F5855" w:rsidP="00F32A2D">
      <w:pPr>
        <w:spacing w:before="120" w:after="120" w:line="240" w:lineRule="auto"/>
        <w:jc w:val="both"/>
        <w:rPr>
          <w:rFonts w:ascii="Times New Roman" w:hAnsi="Times New Roman" w:cs="Times New Roman"/>
          <w:sz w:val="24"/>
        </w:rPr>
      </w:pPr>
      <w:r w:rsidRPr="00F32A2D">
        <w:rPr>
          <w:rFonts w:ascii="Times New Roman" w:hAnsi="Times New Roman" w:cs="Times New Roman"/>
          <w:b/>
          <w:sz w:val="24"/>
        </w:rPr>
        <w:t>5.1.</w:t>
      </w:r>
      <w:r w:rsidR="00F32A2D" w:rsidRPr="00F32A2D">
        <w:rPr>
          <w:rFonts w:ascii="Times New Roman" w:hAnsi="Times New Roman" w:cs="Times New Roman"/>
          <w:b/>
          <w:sz w:val="24"/>
        </w:rPr>
        <w:t xml:space="preserve"> </w:t>
      </w:r>
      <w:r w:rsidRPr="00F32A2D">
        <w:rPr>
          <w:rFonts w:ascii="Times New Roman" w:hAnsi="Times New Roman" w:cs="Times New Roman"/>
          <w:b/>
          <w:sz w:val="24"/>
        </w:rPr>
        <w:t>Birim Kök Testi</w:t>
      </w:r>
    </w:p>
    <w:p w14:paraId="38162AA6" w14:textId="77777777" w:rsidR="008F5855" w:rsidRPr="00F32A2D" w:rsidRDefault="008F5855" w:rsidP="00DD1094">
      <w:pPr>
        <w:spacing w:before="120" w:after="120" w:line="240" w:lineRule="auto"/>
        <w:jc w:val="both"/>
        <w:rPr>
          <w:rFonts w:ascii="Times New Roman" w:hAnsi="Times New Roman" w:cs="Times New Roman"/>
          <w:sz w:val="24"/>
        </w:rPr>
      </w:pPr>
      <w:r w:rsidRPr="00F32A2D">
        <w:rPr>
          <w:rFonts w:ascii="Times New Roman" w:hAnsi="Times New Roman" w:cs="Times New Roman"/>
          <w:sz w:val="24"/>
        </w:rPr>
        <w:t>Granger nedensellik testinde model içinde yer alan değişkenlerin durağanlık dereceleri aynı seviyede olması gerekmekteyken, Toda Yamamoto nedensellik analizinde değişkenlerin aynı dereceden durağan olmalarına ihtiyaç yoktur. Ancak Toda Yamamoto analizi için değişkenlerin maksimum durağanlık düzeyinin bulunması gerekmektedir. Bu çalışmada durağanlık analizi için Genişletilmiş Dickey Fuller (ADF) durağanlık testi tercih edilmiştir.</w:t>
      </w:r>
    </w:p>
    <w:p w14:paraId="177FA56C" w14:textId="5DAA04A8" w:rsidR="008F5855" w:rsidRPr="00F32A2D" w:rsidRDefault="00F32A2D" w:rsidP="00F32A2D">
      <w:pPr>
        <w:spacing w:before="120" w:after="120" w:line="240" w:lineRule="auto"/>
        <w:jc w:val="center"/>
        <w:rPr>
          <w:rFonts w:ascii="Times New Roman" w:hAnsi="Times New Roman" w:cs="Times New Roman"/>
          <w:b/>
          <w:sz w:val="32"/>
          <w:szCs w:val="24"/>
        </w:rPr>
      </w:pPr>
      <w:r w:rsidRPr="00F32A2D">
        <w:rPr>
          <w:rFonts w:ascii="Times New Roman" w:hAnsi="Times New Roman" w:cs="Times New Roman"/>
          <w:b/>
          <w:sz w:val="32"/>
          <w:szCs w:val="24"/>
        </w:rPr>
        <w:t>.</w:t>
      </w:r>
    </w:p>
    <w:p w14:paraId="5E817B18" w14:textId="7368E6A2" w:rsidR="00F32A2D" w:rsidRPr="00F32A2D" w:rsidRDefault="00F32A2D" w:rsidP="00F32A2D">
      <w:pPr>
        <w:spacing w:before="120" w:after="120" w:line="240" w:lineRule="auto"/>
        <w:jc w:val="center"/>
        <w:rPr>
          <w:rFonts w:ascii="Times New Roman" w:hAnsi="Times New Roman" w:cs="Times New Roman"/>
          <w:b/>
          <w:sz w:val="32"/>
          <w:szCs w:val="24"/>
        </w:rPr>
      </w:pPr>
      <w:r w:rsidRPr="00F32A2D">
        <w:rPr>
          <w:rFonts w:ascii="Times New Roman" w:hAnsi="Times New Roman" w:cs="Times New Roman"/>
          <w:b/>
          <w:sz w:val="32"/>
          <w:szCs w:val="24"/>
        </w:rPr>
        <w:t>.</w:t>
      </w:r>
    </w:p>
    <w:p w14:paraId="1A64CA91" w14:textId="6D3E220B" w:rsidR="00F32A2D" w:rsidRPr="00F32A2D" w:rsidRDefault="00F32A2D" w:rsidP="00F32A2D">
      <w:pPr>
        <w:spacing w:before="120" w:after="120" w:line="240" w:lineRule="auto"/>
        <w:jc w:val="center"/>
        <w:rPr>
          <w:rFonts w:ascii="Times New Roman" w:hAnsi="Times New Roman" w:cs="Times New Roman"/>
          <w:b/>
          <w:sz w:val="32"/>
          <w:szCs w:val="24"/>
        </w:rPr>
      </w:pPr>
      <w:r w:rsidRPr="00F32A2D">
        <w:rPr>
          <w:rFonts w:ascii="Times New Roman" w:hAnsi="Times New Roman" w:cs="Times New Roman"/>
          <w:b/>
          <w:sz w:val="32"/>
          <w:szCs w:val="24"/>
        </w:rPr>
        <w:t>.</w:t>
      </w:r>
    </w:p>
    <w:p w14:paraId="03ACE262" w14:textId="5666D83E" w:rsidR="00F32A2D" w:rsidRPr="00F32A2D" w:rsidRDefault="00F32A2D" w:rsidP="00F32A2D">
      <w:pPr>
        <w:spacing w:before="120" w:after="120" w:line="240" w:lineRule="auto"/>
        <w:rPr>
          <w:rFonts w:ascii="Times New Roman" w:hAnsi="Times New Roman" w:cs="Times New Roman"/>
          <w:b/>
          <w:sz w:val="24"/>
          <w:szCs w:val="24"/>
        </w:rPr>
      </w:pPr>
      <w:r w:rsidRPr="00F32A2D">
        <w:rPr>
          <w:rFonts w:ascii="Times New Roman" w:hAnsi="Times New Roman" w:cs="Times New Roman"/>
          <w:b/>
          <w:sz w:val="24"/>
          <w:szCs w:val="24"/>
        </w:rPr>
        <w:t>6. Sonuç</w:t>
      </w:r>
    </w:p>
    <w:p w14:paraId="4282952B" w14:textId="27DE3EF2" w:rsidR="00F32A2D" w:rsidRDefault="00F32A2D" w:rsidP="00F32A2D">
      <w:pPr>
        <w:spacing w:before="120" w:after="120" w:line="240" w:lineRule="auto"/>
        <w:jc w:val="both"/>
        <w:rPr>
          <w:rFonts w:ascii="Times New Roman" w:hAnsi="Times New Roman" w:cs="Times New Roman"/>
          <w:sz w:val="24"/>
          <w:szCs w:val="24"/>
        </w:rPr>
      </w:pPr>
      <w:r w:rsidRPr="00F32A2D">
        <w:rPr>
          <w:rFonts w:ascii="Times New Roman" w:hAnsi="Times New Roman" w:cs="Times New Roman"/>
          <w:sz w:val="24"/>
          <w:szCs w:val="24"/>
        </w:rPr>
        <w:t>İktisat biliminde ekonomik birimlerin temel amacı, en üst düzeye çıkarma eylemi ile açıklanmaktadır. Tüketiciler, tüketim nihayetinde elde edilen faydayı en üst düzeye çıkarmayı amaçlarken, firmalar da amaç karlarını en üst düzeye çıkarmaktır. Üçüncü ekonomik birim olan devlet için ise amaç toplumun refahını en üst seviyeye taşıyabilmektir. Her ekonomi için, ulaşılması hedeflenen refah düzeyi farklılık gösterse de kaynaklar, genel anlamda bu düzeyin temel belirleyicisi konumundadır. Mevcut toplam kaynak miktarı, bu kaynakların üretim sürecinde kullanım miktarı ve de teknolojisi, bir ekonomide refah düzeyini şekillendirmektedir. Veri üretim teknolojisinde, mevcut kaynakların tam kullanımı, potansiyel olarak refah düzeyinin en üst seviyesine ilişkin sınırı belirlemektedir. Kaynak kullanımının tam olmama durumu olan eksik istihdam ise, refah düzeyinin potansiyel sınırın altında gerçekleşmesi anlamı taşımaktadır. Böyle bir ekonomi için istihdamı arttırma çabası, toplumun mevcut refah düzeyini potansiyel olarak sahip olduğu en üst seviyeye yaklaştırma çabasıdır. Bu sebeple işsizliği azaltarak istihdam düzeyini arttırmak, temel makroekonomi politikası amaçları arasında yer almaktadır.</w:t>
      </w:r>
    </w:p>
    <w:p w14:paraId="7E96E128" w14:textId="560356BC" w:rsidR="00F32A2D" w:rsidRDefault="00F32A2D" w:rsidP="00F32A2D">
      <w:pPr>
        <w:spacing w:before="120" w:after="120" w:line="240" w:lineRule="auto"/>
        <w:jc w:val="both"/>
        <w:rPr>
          <w:rFonts w:ascii="Times New Roman" w:hAnsi="Times New Roman" w:cs="Times New Roman"/>
          <w:sz w:val="24"/>
          <w:szCs w:val="24"/>
        </w:rPr>
      </w:pPr>
    </w:p>
    <w:p w14:paraId="59233D51" w14:textId="1EE0E612" w:rsidR="00C5003F" w:rsidRDefault="00C5003F" w:rsidP="00C5003F">
      <w:pPr>
        <w:spacing w:before="120" w:after="120" w:line="240" w:lineRule="auto"/>
        <w:jc w:val="both"/>
        <w:rPr>
          <w:rFonts w:ascii="Times New Roman" w:hAnsi="Times New Roman" w:cs="Times New Roman"/>
          <w:b/>
          <w:bCs/>
          <w:sz w:val="24"/>
          <w:szCs w:val="24"/>
        </w:rPr>
      </w:pPr>
      <w:r w:rsidRPr="00C5003F">
        <w:rPr>
          <w:rFonts w:ascii="Times New Roman" w:hAnsi="Times New Roman" w:cs="Times New Roman"/>
          <w:b/>
          <w:bCs/>
          <w:sz w:val="24"/>
          <w:szCs w:val="24"/>
        </w:rPr>
        <w:t>YAZARLARIN KATKISI</w:t>
      </w:r>
    </w:p>
    <w:p w14:paraId="34E6F4FD" w14:textId="176532D7" w:rsidR="00C5003F" w:rsidRPr="00C5003F" w:rsidRDefault="00C5003F" w:rsidP="00C5003F">
      <w:pPr>
        <w:spacing w:before="120" w:after="120" w:line="240" w:lineRule="auto"/>
        <w:jc w:val="both"/>
        <w:rPr>
          <w:rFonts w:ascii="Times New Roman" w:hAnsi="Times New Roman" w:cs="Times New Roman"/>
          <w:sz w:val="24"/>
          <w:szCs w:val="24"/>
        </w:rPr>
      </w:pPr>
      <w:r w:rsidRPr="00C5003F">
        <w:rPr>
          <w:rFonts w:ascii="Times New Roman" w:hAnsi="Times New Roman" w:cs="Times New Roman"/>
          <w:sz w:val="24"/>
          <w:szCs w:val="24"/>
        </w:rPr>
        <w:t xml:space="preserve">Bu çalışmanın ikinci bölümü Etem Hakan Ergeç, üçüncü ve dördüncü bölümü İrfan Ersin, giriş, ampirik bulgular ve sonuç bölümü </w:t>
      </w:r>
      <w:r>
        <w:rPr>
          <w:rFonts w:ascii="Times New Roman" w:hAnsi="Times New Roman" w:cs="Times New Roman"/>
          <w:sz w:val="24"/>
          <w:szCs w:val="24"/>
        </w:rPr>
        <w:t xml:space="preserve">de </w:t>
      </w:r>
      <w:r w:rsidRPr="00C5003F">
        <w:rPr>
          <w:rFonts w:ascii="Times New Roman" w:hAnsi="Times New Roman" w:cs="Times New Roman"/>
          <w:sz w:val="24"/>
          <w:szCs w:val="24"/>
        </w:rPr>
        <w:t xml:space="preserve">iki yazar tarafından yapılmıştır. </w:t>
      </w:r>
    </w:p>
    <w:p w14:paraId="3616E9D9" w14:textId="77777777" w:rsidR="00C5003F" w:rsidRDefault="00C5003F" w:rsidP="00C5003F">
      <w:pPr>
        <w:spacing w:before="120" w:after="120" w:line="240" w:lineRule="auto"/>
        <w:jc w:val="both"/>
        <w:rPr>
          <w:rFonts w:ascii="Times New Roman" w:hAnsi="Times New Roman" w:cs="Times New Roman"/>
          <w:b/>
          <w:bCs/>
          <w:sz w:val="24"/>
          <w:szCs w:val="24"/>
        </w:rPr>
      </w:pPr>
    </w:p>
    <w:p w14:paraId="1DE07898" w14:textId="3A799744" w:rsidR="00C5003F" w:rsidRPr="00C5003F" w:rsidRDefault="00C5003F" w:rsidP="00C5003F">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ÇIKAR ÇATIŞMASI BEYANI</w:t>
      </w:r>
    </w:p>
    <w:p w14:paraId="1E163803" w14:textId="7F390DE9" w:rsidR="00C5003F" w:rsidRDefault="00C5003F" w:rsidP="00C5003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H</w:t>
      </w:r>
      <w:r w:rsidRPr="00C5003F">
        <w:rPr>
          <w:rFonts w:ascii="Times New Roman" w:hAnsi="Times New Roman" w:cs="Times New Roman"/>
          <w:sz w:val="24"/>
          <w:szCs w:val="24"/>
        </w:rPr>
        <w:t>erhangi bir kurum, kuruluş, kişi ile mali çıkar çatışması yoktur ve yazarlar</w:t>
      </w:r>
      <w:r>
        <w:rPr>
          <w:rFonts w:ascii="Times New Roman" w:hAnsi="Times New Roman" w:cs="Times New Roman"/>
          <w:sz w:val="24"/>
          <w:szCs w:val="24"/>
        </w:rPr>
        <w:t xml:space="preserve"> </w:t>
      </w:r>
      <w:r w:rsidRPr="00C5003F">
        <w:rPr>
          <w:rFonts w:ascii="Times New Roman" w:hAnsi="Times New Roman" w:cs="Times New Roman"/>
          <w:sz w:val="24"/>
          <w:szCs w:val="24"/>
        </w:rPr>
        <w:t>arasında çıkar çatışması bulunmamaktadır</w:t>
      </w:r>
    </w:p>
    <w:p w14:paraId="4F1BF2D7" w14:textId="77777777" w:rsidR="00C5003F" w:rsidRDefault="00C5003F" w:rsidP="00C5003F">
      <w:pPr>
        <w:spacing w:before="120" w:after="120" w:line="240" w:lineRule="auto"/>
        <w:jc w:val="both"/>
        <w:rPr>
          <w:rFonts w:ascii="Times New Roman" w:hAnsi="Times New Roman" w:cs="Times New Roman"/>
          <w:b/>
          <w:sz w:val="24"/>
          <w:szCs w:val="24"/>
        </w:rPr>
      </w:pPr>
    </w:p>
    <w:p w14:paraId="149D4251" w14:textId="4748CE37" w:rsidR="00C5003F" w:rsidRDefault="00C5003F" w:rsidP="00C5003F">
      <w:pPr>
        <w:spacing w:before="120" w:after="120" w:line="240" w:lineRule="auto"/>
        <w:jc w:val="both"/>
        <w:rPr>
          <w:rFonts w:ascii="Times New Roman" w:hAnsi="Times New Roman" w:cs="Times New Roman"/>
          <w:b/>
          <w:sz w:val="24"/>
          <w:szCs w:val="24"/>
        </w:rPr>
      </w:pPr>
      <w:r w:rsidRPr="00F32A2D">
        <w:rPr>
          <w:rFonts w:ascii="Times New Roman" w:hAnsi="Times New Roman" w:cs="Times New Roman"/>
          <w:b/>
          <w:sz w:val="24"/>
          <w:szCs w:val="24"/>
        </w:rPr>
        <w:t>(2 BOŞLUK)</w:t>
      </w:r>
    </w:p>
    <w:p w14:paraId="1454BEE0" w14:textId="122B6082" w:rsidR="00C5003F" w:rsidRDefault="00C5003F" w:rsidP="00F32A2D">
      <w:pPr>
        <w:spacing w:before="120" w:after="120" w:line="240" w:lineRule="auto"/>
        <w:jc w:val="both"/>
        <w:rPr>
          <w:rFonts w:ascii="Times New Roman" w:hAnsi="Times New Roman" w:cs="Times New Roman"/>
          <w:b/>
          <w:sz w:val="24"/>
          <w:szCs w:val="24"/>
        </w:rPr>
      </w:pPr>
    </w:p>
    <w:sdt>
      <w:sdtPr>
        <w:rPr>
          <w:rFonts w:ascii="Times New Roman" w:eastAsiaTheme="minorHAnsi" w:hAnsi="Times New Roman" w:cs="Times New Roman"/>
          <w:b w:val="0"/>
          <w:bCs w:val="0"/>
          <w:color w:val="auto"/>
          <w:sz w:val="24"/>
          <w:szCs w:val="22"/>
          <w:lang w:eastAsia="en-US"/>
        </w:rPr>
        <w:id w:val="441890003"/>
        <w:docPartObj>
          <w:docPartGallery w:val="Bibliographies"/>
          <w:docPartUnique/>
        </w:docPartObj>
      </w:sdtPr>
      <w:sdtContent>
        <w:p w14:paraId="0CA2971C" w14:textId="4ECB5982" w:rsidR="00F32A2D" w:rsidRPr="00F32A2D" w:rsidRDefault="00F32A2D" w:rsidP="00F32A2D">
          <w:pPr>
            <w:pStyle w:val="Balk1"/>
            <w:spacing w:before="120" w:after="120" w:line="240" w:lineRule="auto"/>
            <w:rPr>
              <w:rFonts w:ascii="Times New Roman" w:hAnsi="Times New Roman" w:cs="Times New Roman"/>
              <w:color w:val="auto"/>
              <w:sz w:val="24"/>
              <w:szCs w:val="22"/>
            </w:rPr>
          </w:pPr>
          <w:r w:rsidRPr="00F32A2D">
            <w:rPr>
              <w:rFonts w:ascii="Times New Roman" w:hAnsi="Times New Roman" w:cs="Times New Roman"/>
              <w:color w:val="auto"/>
              <w:sz w:val="24"/>
              <w:szCs w:val="22"/>
            </w:rPr>
            <w:t>KAYNAKÇA</w:t>
          </w:r>
        </w:p>
        <w:p w14:paraId="548BBF39"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Ahn, N., Jimeno, J. F., &amp; Ugidos, A. (2003). “Mondays at the sun”:Unemployment, Time Use and Consumption Patterns in Spain. </w:t>
          </w:r>
          <w:r w:rsidRPr="00F32A2D">
            <w:rPr>
              <w:rFonts w:ascii="Times New Roman" w:hAnsi="Times New Roman" w:cs="Times New Roman"/>
              <w:i/>
              <w:iCs/>
              <w:noProof/>
              <w:sz w:val="24"/>
            </w:rPr>
            <w:t>Contributions to Economic Analysis, 271</w:t>
          </w:r>
          <w:r w:rsidRPr="00F32A2D">
            <w:rPr>
              <w:rFonts w:ascii="Times New Roman" w:hAnsi="Times New Roman" w:cs="Times New Roman"/>
              <w:noProof/>
              <w:sz w:val="24"/>
            </w:rPr>
            <w:t>, s. 237-259.</w:t>
          </w:r>
        </w:p>
        <w:p w14:paraId="1033D470"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Akkas, M., &amp; Sayılgan, G. (2015). Konut Fiyatları ve Konut Kredisi Faizi:Toda Yamamoto Nedensellik Testi. </w:t>
          </w:r>
          <w:r w:rsidRPr="00F32A2D">
            <w:rPr>
              <w:rFonts w:ascii="Times New Roman" w:hAnsi="Times New Roman" w:cs="Times New Roman"/>
              <w:i/>
              <w:iCs/>
              <w:noProof/>
              <w:sz w:val="24"/>
            </w:rPr>
            <w:t>Journal of Economics, Finance and Accounting, 2</w:t>
          </w:r>
          <w:r w:rsidRPr="00F32A2D">
            <w:rPr>
              <w:rFonts w:ascii="Times New Roman" w:hAnsi="Times New Roman" w:cs="Times New Roman"/>
              <w:noProof/>
              <w:sz w:val="24"/>
            </w:rPr>
            <w:t>(4), s. 572-583.</w:t>
          </w:r>
        </w:p>
        <w:p w14:paraId="2F69814A"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Aksu, L. (2017). Türkiye'de İstihdam,Verimlilik ve İktisadi Büyüme İlişkilerinin Analizi. </w:t>
          </w:r>
          <w:r w:rsidRPr="00F32A2D">
            <w:rPr>
              <w:rFonts w:ascii="Times New Roman" w:hAnsi="Times New Roman" w:cs="Times New Roman"/>
              <w:i/>
              <w:iCs/>
              <w:noProof/>
              <w:sz w:val="24"/>
            </w:rPr>
            <w:t>İktisat Politikası Araştırmaları Dergisi, 4</w:t>
          </w:r>
          <w:r w:rsidRPr="00F32A2D">
            <w:rPr>
              <w:rFonts w:ascii="Times New Roman" w:hAnsi="Times New Roman" w:cs="Times New Roman"/>
              <w:noProof/>
              <w:sz w:val="24"/>
            </w:rPr>
            <w:t>(1), s. 39-94.</w:t>
          </w:r>
        </w:p>
        <w:p w14:paraId="7D91BAFD"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Aktakas, B., Mike, F., Aytun, C., &amp; Lale, M. (2013). Sektörel İhracat-İstihdam İlişkisi: Türkiye Örneği (2004-2011). </w:t>
          </w:r>
          <w:r w:rsidRPr="00F32A2D">
            <w:rPr>
              <w:rFonts w:ascii="Times New Roman" w:hAnsi="Times New Roman" w:cs="Times New Roman"/>
              <w:i/>
              <w:iCs/>
              <w:noProof/>
              <w:sz w:val="24"/>
            </w:rPr>
            <w:t>Çukurova Üniversitesi İİBF Dergisi, 17</w:t>
          </w:r>
          <w:r w:rsidRPr="00F32A2D">
            <w:rPr>
              <w:rFonts w:ascii="Times New Roman" w:hAnsi="Times New Roman" w:cs="Times New Roman"/>
              <w:noProof/>
              <w:sz w:val="24"/>
            </w:rPr>
            <w:t>(1), s. 37-50.</w:t>
          </w:r>
        </w:p>
        <w:p w14:paraId="5ABF6436"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Altuntepe, N., &amp; Güner, T. (2013). Türkiye’de İstihdam-Büyüme İlişkisinin Analizi (1988-2011). </w:t>
          </w:r>
          <w:r w:rsidRPr="00F32A2D">
            <w:rPr>
              <w:rFonts w:ascii="Times New Roman" w:hAnsi="Times New Roman" w:cs="Times New Roman"/>
              <w:i/>
              <w:iCs/>
              <w:noProof/>
              <w:sz w:val="24"/>
            </w:rPr>
            <w:t>Uluslararası Alanya İşletme Fakültesi Dergisi, 5</w:t>
          </w:r>
          <w:r w:rsidRPr="00F32A2D">
            <w:rPr>
              <w:rFonts w:ascii="Times New Roman" w:hAnsi="Times New Roman" w:cs="Times New Roman"/>
              <w:noProof/>
              <w:sz w:val="24"/>
            </w:rPr>
            <w:t>(1), s. 73-84.</w:t>
          </w:r>
        </w:p>
        <w:p w14:paraId="7B743F75"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Arı, A. (2016). Türkiye’deki Ekonomik Büyüme ve İşsizlik İlişkisinin Analizi: Yeni Bir Eşbütünleşme Testi. </w:t>
          </w:r>
          <w:r w:rsidRPr="00F32A2D">
            <w:rPr>
              <w:rFonts w:ascii="Times New Roman" w:hAnsi="Times New Roman" w:cs="Times New Roman"/>
              <w:i/>
              <w:iCs/>
              <w:noProof/>
              <w:sz w:val="24"/>
            </w:rPr>
            <w:t>Siyaset, Ekonomi ve Yönetim Araştırmaları Dergisi, 4</w:t>
          </w:r>
          <w:r w:rsidRPr="00F32A2D">
            <w:rPr>
              <w:rFonts w:ascii="Times New Roman" w:hAnsi="Times New Roman" w:cs="Times New Roman"/>
              <w:noProof/>
              <w:sz w:val="24"/>
            </w:rPr>
            <w:t>(2), s. 57-67.</w:t>
          </w:r>
        </w:p>
        <w:p w14:paraId="35B37586"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Bağdigen, M., &amp; Beşer, B. (2009). Ekonomik Büyüme ile Kamu Harcamaları Arasındaki Nedensellik İlişkisinin Wagner Tezi Kapsamında Bir Analizi:Türkiye Örneği. </w:t>
          </w:r>
          <w:r w:rsidRPr="00F32A2D">
            <w:rPr>
              <w:rFonts w:ascii="Times New Roman" w:hAnsi="Times New Roman" w:cs="Times New Roman"/>
              <w:i/>
              <w:iCs/>
              <w:noProof/>
              <w:sz w:val="24"/>
            </w:rPr>
            <w:t>ZKÜ Sosyal Bilimler Dergisi, 5</w:t>
          </w:r>
          <w:r w:rsidRPr="00F32A2D">
            <w:rPr>
              <w:rFonts w:ascii="Times New Roman" w:hAnsi="Times New Roman" w:cs="Times New Roman"/>
              <w:noProof/>
              <w:sz w:val="24"/>
            </w:rPr>
            <w:t>(9), s. 1-17.</w:t>
          </w:r>
        </w:p>
        <w:p w14:paraId="40B05FA2"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Baş, H. (2017). Türkiye'de Genç Nüfus: Sorunlar ve Politikalar. </w:t>
          </w:r>
          <w:r w:rsidRPr="00F32A2D">
            <w:rPr>
              <w:rFonts w:ascii="Times New Roman" w:hAnsi="Times New Roman" w:cs="Times New Roman"/>
              <w:i/>
              <w:iCs/>
              <w:noProof/>
              <w:sz w:val="24"/>
            </w:rPr>
            <w:t>Süleyman Demirel Üniversitesi Sosyal Bilimler Enstitüsü Dergisi</w:t>
          </w:r>
          <w:r w:rsidRPr="00F32A2D">
            <w:rPr>
              <w:rFonts w:ascii="Times New Roman" w:hAnsi="Times New Roman" w:cs="Times New Roman"/>
              <w:noProof/>
              <w:sz w:val="24"/>
            </w:rPr>
            <w:t>(27), s. 255-288.</w:t>
          </w:r>
        </w:p>
        <w:p w14:paraId="4951AE68"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Cutcu, İ., &amp; Cenger, H. (2017). Türkiye'de Dış Ticaret ve İşsizlik Arasındaki İlişki: Yapısal Kırılmalı Zaman Serisi Analizi. </w:t>
          </w:r>
          <w:r w:rsidRPr="00F32A2D">
            <w:rPr>
              <w:rFonts w:ascii="Times New Roman" w:hAnsi="Times New Roman" w:cs="Times New Roman"/>
              <w:i/>
              <w:iCs/>
              <w:noProof/>
              <w:sz w:val="24"/>
            </w:rPr>
            <w:t>III. Uluslararası Girişimcilik,İstihdam ve Kariyer Kongresi</w:t>
          </w:r>
          <w:r w:rsidRPr="00F32A2D">
            <w:rPr>
              <w:rFonts w:ascii="Times New Roman" w:hAnsi="Times New Roman" w:cs="Times New Roman"/>
              <w:noProof/>
              <w:sz w:val="24"/>
            </w:rPr>
            <w:t>, (s. 68-82). Muğla/Türkiye.</w:t>
          </w:r>
        </w:p>
        <w:p w14:paraId="5D9C9C7A"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Durkaya, M., &amp; Ceylan, S. (2016). İşsizliğin Azaltılmasında Kamu Kesimi Büyüklüğünün Rolü. </w:t>
          </w:r>
          <w:r w:rsidRPr="00F32A2D">
            <w:rPr>
              <w:rFonts w:ascii="Times New Roman" w:hAnsi="Times New Roman" w:cs="Times New Roman"/>
              <w:i/>
              <w:iCs/>
              <w:noProof/>
              <w:sz w:val="24"/>
            </w:rPr>
            <w:t>Finans Politik &amp; Ekonomik Yorumlar, 53</w:t>
          </w:r>
          <w:r w:rsidRPr="00F32A2D">
            <w:rPr>
              <w:rFonts w:ascii="Times New Roman" w:hAnsi="Times New Roman" w:cs="Times New Roman"/>
              <w:noProof/>
              <w:sz w:val="24"/>
            </w:rPr>
            <w:t>, s. 23-40.</w:t>
          </w:r>
        </w:p>
        <w:p w14:paraId="5C2BE636"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Durmuş, S., &amp; Akbulut, H. (2017). Türkiye Ekonomisinde Büyüme Yaratmayan İstihdam Sorunsalı. </w:t>
          </w:r>
          <w:r w:rsidRPr="00F32A2D">
            <w:rPr>
              <w:rFonts w:ascii="Times New Roman" w:hAnsi="Times New Roman" w:cs="Times New Roman"/>
              <w:i/>
              <w:iCs/>
              <w:noProof/>
              <w:sz w:val="24"/>
            </w:rPr>
            <w:t>Hukuk ve İktisat Araştırmaları Dergisi, 9</w:t>
          </w:r>
          <w:r w:rsidRPr="00F32A2D">
            <w:rPr>
              <w:rFonts w:ascii="Times New Roman" w:hAnsi="Times New Roman" w:cs="Times New Roman"/>
              <w:noProof/>
              <w:sz w:val="24"/>
            </w:rPr>
            <w:t>(2), s. 91-100.</w:t>
          </w:r>
        </w:p>
        <w:p w14:paraId="1B2B830E"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Ergeç, E. (2017). Emek Piyasaları ve İstihdam. Y. Şişman içinde, </w:t>
          </w:r>
          <w:r w:rsidRPr="00F32A2D">
            <w:rPr>
              <w:rFonts w:ascii="Times New Roman" w:hAnsi="Times New Roman" w:cs="Times New Roman"/>
              <w:i/>
              <w:iCs/>
              <w:noProof/>
              <w:sz w:val="24"/>
            </w:rPr>
            <w:t>Sosyal Sorunlar</w:t>
          </w:r>
          <w:r w:rsidRPr="00F32A2D">
            <w:rPr>
              <w:rFonts w:ascii="Times New Roman" w:hAnsi="Times New Roman" w:cs="Times New Roman"/>
              <w:noProof/>
              <w:sz w:val="24"/>
            </w:rPr>
            <w:t xml:space="preserve"> (s. 141-159). Eskişehir: Anadolu Üniversitesi Yayını No:3650.</w:t>
          </w:r>
        </w:p>
        <w:p w14:paraId="6F4F76F7"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Eurostat. (2018). </w:t>
          </w:r>
          <w:r w:rsidRPr="00F32A2D">
            <w:rPr>
              <w:rFonts w:ascii="Times New Roman" w:hAnsi="Times New Roman" w:cs="Times New Roman"/>
              <w:i/>
              <w:iCs/>
              <w:noProof/>
              <w:sz w:val="24"/>
            </w:rPr>
            <w:t>Eurostat Your key to European Statistics</w:t>
          </w:r>
          <w:r w:rsidRPr="00F32A2D">
            <w:rPr>
              <w:rFonts w:ascii="Times New Roman" w:hAnsi="Times New Roman" w:cs="Times New Roman"/>
              <w:noProof/>
              <w:sz w:val="24"/>
            </w:rPr>
            <w:t>. 07 17, 2018 tarihinde Eurostat: http://ec.europa.eu/eurostat/web/youth/data/database adresinden alındı</w:t>
          </w:r>
        </w:p>
        <w:p w14:paraId="5693DB7D"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Göçer, İ., Mercan, M., &amp; Peker, O. (2013). İhracat, Doğrudan Yabancı Yatırımlar ve İşsizlik: Türkiye Örneği. </w:t>
          </w:r>
          <w:r w:rsidRPr="00F32A2D">
            <w:rPr>
              <w:rFonts w:ascii="Times New Roman" w:hAnsi="Times New Roman" w:cs="Times New Roman"/>
              <w:i/>
              <w:iCs/>
              <w:noProof/>
              <w:sz w:val="24"/>
            </w:rPr>
            <w:t>Business and Economics Research Journal, 4</w:t>
          </w:r>
          <w:r w:rsidRPr="00F32A2D">
            <w:rPr>
              <w:rFonts w:ascii="Times New Roman" w:hAnsi="Times New Roman" w:cs="Times New Roman"/>
              <w:noProof/>
              <w:sz w:val="24"/>
            </w:rPr>
            <w:t>(1), s. 103-120.</w:t>
          </w:r>
        </w:p>
        <w:p w14:paraId="01582AB2"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Göze Kaya, D., Durgun Kaygısız, A., &amp; Altuntepe, N. (2015). Türkiye’de Kamu Harcamalarının Toplam İstihdama Etkisi Üzerine Bir Değerlendirme. </w:t>
          </w:r>
          <w:r w:rsidRPr="00F32A2D">
            <w:rPr>
              <w:rFonts w:ascii="Times New Roman" w:hAnsi="Times New Roman" w:cs="Times New Roman"/>
              <w:i/>
              <w:iCs/>
              <w:noProof/>
              <w:sz w:val="24"/>
            </w:rPr>
            <w:t>Afyon Kocatepe Üniversitesi İktisadi ve İdari Bilimler Fakültesi Dergisi, 17</w:t>
          </w:r>
          <w:r w:rsidRPr="00F32A2D">
            <w:rPr>
              <w:rFonts w:ascii="Times New Roman" w:hAnsi="Times New Roman" w:cs="Times New Roman"/>
              <w:noProof/>
              <w:sz w:val="24"/>
            </w:rPr>
            <w:t>(1), s. 83-96.</w:t>
          </w:r>
        </w:p>
        <w:p w14:paraId="2E6AB1CD"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Kanca, O., &amp; Bayrak, M. (2015). Kamu Harcamaları Bileşenleri İle İşsizlik Arasındaki İlişki :Türkiye Örneği. </w:t>
          </w:r>
          <w:r w:rsidRPr="00F32A2D">
            <w:rPr>
              <w:rFonts w:ascii="Times New Roman" w:hAnsi="Times New Roman" w:cs="Times New Roman"/>
              <w:i/>
              <w:iCs/>
              <w:noProof/>
              <w:sz w:val="24"/>
            </w:rPr>
            <w:t>Gazi İktisat ve İşletme Dergisi, 1</w:t>
          </w:r>
          <w:r w:rsidRPr="00F32A2D">
            <w:rPr>
              <w:rFonts w:ascii="Times New Roman" w:hAnsi="Times New Roman" w:cs="Times New Roman"/>
              <w:noProof/>
              <w:sz w:val="24"/>
            </w:rPr>
            <w:t>(2), s. 55-74.</w:t>
          </w:r>
        </w:p>
        <w:p w14:paraId="4E33D5B9"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Karagöz, K. (2007). Türkiye’de Doğrudan Yabancı Yatırım Girişlerini Belirleyen Faktörler: 1970-2005. </w:t>
          </w:r>
          <w:r w:rsidRPr="00F32A2D">
            <w:rPr>
              <w:rFonts w:ascii="Times New Roman" w:hAnsi="Times New Roman" w:cs="Times New Roman"/>
              <w:i/>
              <w:iCs/>
              <w:noProof/>
              <w:sz w:val="24"/>
            </w:rPr>
            <w:t>Journal Yaşar of University</w:t>
          </w:r>
          <w:r w:rsidRPr="00F32A2D">
            <w:rPr>
              <w:rFonts w:ascii="Times New Roman" w:hAnsi="Times New Roman" w:cs="Times New Roman"/>
              <w:noProof/>
              <w:sz w:val="24"/>
            </w:rPr>
            <w:t>, s. 929-948.</w:t>
          </w:r>
        </w:p>
        <w:p w14:paraId="359AEDCA"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Sancar, C., Sancar, C., &amp; Atay Polat, M. (2016). Bölgesel Kamu Yatırım Harcamaları İstihdam Yaratmada Etkin Midir?(TR90 Alt Bölgesi Örneği). </w:t>
          </w:r>
          <w:r w:rsidRPr="00F32A2D">
            <w:rPr>
              <w:rFonts w:ascii="Times New Roman" w:hAnsi="Times New Roman" w:cs="Times New Roman"/>
              <w:i/>
              <w:iCs/>
              <w:noProof/>
              <w:sz w:val="24"/>
            </w:rPr>
            <w:t>Gümüşhane Üniversitesi Sosyal Bilimler Enstitüsü Elektronik Dergisi, 7</w:t>
          </w:r>
          <w:r w:rsidRPr="00F32A2D">
            <w:rPr>
              <w:rFonts w:ascii="Times New Roman" w:hAnsi="Times New Roman" w:cs="Times New Roman"/>
              <w:noProof/>
              <w:sz w:val="24"/>
            </w:rPr>
            <w:t>(18), s. 1-11.</w:t>
          </w:r>
        </w:p>
        <w:p w14:paraId="13A13CCC"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Saray, M. (2011). Doğrudan Yabancı Yatırımlar-İstihdam İlişkisi: Türkiye Örneği. </w:t>
          </w:r>
          <w:r w:rsidRPr="00F32A2D">
            <w:rPr>
              <w:rFonts w:ascii="Times New Roman" w:hAnsi="Times New Roman" w:cs="Times New Roman"/>
              <w:i/>
              <w:iCs/>
              <w:noProof/>
              <w:sz w:val="24"/>
            </w:rPr>
            <w:t>Maliye Dergisi, 161</w:t>
          </w:r>
          <w:r w:rsidRPr="00F32A2D">
            <w:rPr>
              <w:rFonts w:ascii="Times New Roman" w:hAnsi="Times New Roman" w:cs="Times New Roman"/>
              <w:noProof/>
              <w:sz w:val="24"/>
            </w:rPr>
            <w:t>, s. 381-403.</w:t>
          </w:r>
        </w:p>
        <w:p w14:paraId="2BA60C7E"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Toda, H., &amp; Yamamoto, T. (1995). Statistical Inferences In Vector Autoregressions With Possibly Integrated. </w:t>
          </w:r>
          <w:r w:rsidRPr="00F32A2D">
            <w:rPr>
              <w:rFonts w:ascii="Times New Roman" w:hAnsi="Times New Roman" w:cs="Times New Roman"/>
              <w:i/>
              <w:iCs/>
              <w:noProof/>
              <w:sz w:val="24"/>
            </w:rPr>
            <w:t>Journal of Econometrics, 66</w:t>
          </w:r>
          <w:r w:rsidRPr="00F32A2D">
            <w:rPr>
              <w:rFonts w:ascii="Times New Roman" w:hAnsi="Times New Roman" w:cs="Times New Roman"/>
              <w:noProof/>
              <w:sz w:val="24"/>
            </w:rPr>
            <w:t>, s. 225-250.</w:t>
          </w:r>
        </w:p>
        <w:p w14:paraId="1C3A01F6"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Turan Koyuncu, F. (2017). Doğrudan Yabancı Yatırımlar, Ekonomik Büyüme ve İstihdam Arasındaki İlişki: Türkiye Uygulaması (1990-2015). </w:t>
          </w:r>
          <w:r w:rsidRPr="00F32A2D">
            <w:rPr>
              <w:rFonts w:ascii="Times New Roman" w:hAnsi="Times New Roman" w:cs="Times New Roman"/>
              <w:i/>
              <w:iCs/>
              <w:noProof/>
              <w:sz w:val="24"/>
            </w:rPr>
            <w:t>Uluslararası Sosyal ve Ekonomik Bilimler Dergisi, 7</w:t>
          </w:r>
          <w:r w:rsidRPr="00F32A2D">
            <w:rPr>
              <w:rFonts w:ascii="Times New Roman" w:hAnsi="Times New Roman" w:cs="Times New Roman"/>
              <w:noProof/>
              <w:sz w:val="24"/>
            </w:rPr>
            <w:t>(2), s. 62-69.</w:t>
          </w:r>
        </w:p>
        <w:p w14:paraId="7869F914"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Türkiye İş Kurumu. (2017). </w:t>
          </w:r>
          <w:r w:rsidRPr="00F32A2D">
            <w:rPr>
              <w:rFonts w:ascii="Times New Roman" w:hAnsi="Times New Roman" w:cs="Times New Roman"/>
              <w:i/>
              <w:iCs/>
              <w:noProof/>
              <w:sz w:val="24"/>
            </w:rPr>
            <w:t>9.Genel Kurulu Çalışma Raporu.</w:t>
          </w:r>
          <w:r w:rsidRPr="00F32A2D">
            <w:rPr>
              <w:rFonts w:ascii="Times New Roman" w:hAnsi="Times New Roman" w:cs="Times New Roman"/>
              <w:noProof/>
              <w:sz w:val="24"/>
            </w:rPr>
            <w:t xml:space="preserve"> Ankara: Türkiye İş Kurumu.</w:t>
          </w:r>
        </w:p>
        <w:p w14:paraId="148575BF"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Yıldırım, K., Karaman, D., &amp; Taşdemir, M. (2010). </w:t>
          </w:r>
          <w:r w:rsidRPr="00F32A2D">
            <w:rPr>
              <w:rFonts w:ascii="Times New Roman" w:hAnsi="Times New Roman" w:cs="Times New Roman"/>
              <w:i/>
              <w:iCs/>
              <w:noProof/>
              <w:sz w:val="24"/>
            </w:rPr>
            <w:t>Makro Ekonomi</w:t>
          </w:r>
          <w:r w:rsidRPr="00F32A2D">
            <w:rPr>
              <w:rFonts w:ascii="Times New Roman" w:hAnsi="Times New Roman" w:cs="Times New Roman"/>
              <w:noProof/>
              <w:sz w:val="24"/>
            </w:rPr>
            <w:t xml:space="preserve"> (9 b.). Ankara: Seçkin Yayıncılık.</w:t>
          </w:r>
        </w:p>
        <w:p w14:paraId="5F02CF11"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Yıldırım, M., &amp; Yıldırım, A. (2017). Türkiye Ekonomisinde Tüketim, Yatırım ve İşsizlik Arasındaki Dinamik İlişki:Yapısal VAR Analizi. </w:t>
          </w:r>
          <w:r w:rsidRPr="00F32A2D">
            <w:rPr>
              <w:rFonts w:ascii="Times New Roman" w:hAnsi="Times New Roman" w:cs="Times New Roman"/>
              <w:i/>
              <w:iCs/>
              <w:noProof/>
              <w:sz w:val="24"/>
            </w:rPr>
            <w:t>Anadolu International Conference in Economics.</w:t>
          </w:r>
          <w:r w:rsidRPr="00F32A2D">
            <w:rPr>
              <w:rFonts w:ascii="Times New Roman" w:hAnsi="Times New Roman" w:cs="Times New Roman"/>
              <w:noProof/>
              <w:sz w:val="24"/>
            </w:rPr>
            <w:t xml:space="preserve"> Eskişehir.</w:t>
          </w:r>
        </w:p>
        <w:p w14:paraId="09CE9F3D" w14:textId="77777777" w:rsidR="00F32A2D" w:rsidRPr="00F32A2D" w:rsidRDefault="00F32A2D" w:rsidP="00F32A2D">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Yılmaz Uçan, A. (2017). </w:t>
          </w:r>
          <w:r w:rsidRPr="00F32A2D">
            <w:rPr>
              <w:rFonts w:ascii="Times New Roman" w:hAnsi="Times New Roman" w:cs="Times New Roman"/>
              <w:i/>
              <w:iCs/>
              <w:noProof/>
              <w:sz w:val="24"/>
            </w:rPr>
            <w:t>Türkiye’de İşsizlik ve Ekonomik Büyüme İlişkisi: 1990-2015 Dönemi Analizi.</w:t>
          </w:r>
          <w:r w:rsidRPr="00F32A2D">
            <w:rPr>
              <w:rFonts w:ascii="Times New Roman" w:hAnsi="Times New Roman" w:cs="Times New Roman"/>
              <w:noProof/>
              <w:sz w:val="24"/>
            </w:rPr>
            <w:t xml:space="preserve"> Nevşehir: Nevşehir Hacı Bektaşi Veli Üniversitesi Sosyal Bilimler Enstitüsü.</w:t>
          </w:r>
        </w:p>
        <w:p w14:paraId="01D2FC2C" w14:textId="7C5ADAB5" w:rsidR="00E67373" w:rsidRPr="00E67373" w:rsidRDefault="00F32A2D" w:rsidP="00E67373">
          <w:pPr>
            <w:pStyle w:val="Kaynaka"/>
            <w:spacing w:before="120" w:after="120" w:line="240" w:lineRule="auto"/>
            <w:ind w:left="720" w:hanging="720"/>
            <w:rPr>
              <w:rFonts w:ascii="Times New Roman" w:hAnsi="Times New Roman" w:cs="Times New Roman"/>
              <w:noProof/>
              <w:sz w:val="24"/>
            </w:rPr>
          </w:pPr>
          <w:r w:rsidRPr="00F32A2D">
            <w:rPr>
              <w:rFonts w:ascii="Times New Roman" w:hAnsi="Times New Roman" w:cs="Times New Roman"/>
              <w:noProof/>
              <w:sz w:val="24"/>
            </w:rPr>
            <w:t xml:space="preserve">Yüksel, S., &amp; Adalı, Z. (2017). Determining Influencing Factors of Unemployment in Turkey with MARS Method. </w:t>
          </w:r>
          <w:r w:rsidRPr="00F32A2D">
            <w:rPr>
              <w:rFonts w:ascii="Times New Roman" w:hAnsi="Times New Roman" w:cs="Times New Roman"/>
              <w:i/>
              <w:iCs/>
              <w:noProof/>
              <w:sz w:val="24"/>
            </w:rPr>
            <w:t>International Journal of Commerce and Finance, 3</w:t>
          </w:r>
          <w:r w:rsidRPr="00F32A2D">
            <w:rPr>
              <w:rFonts w:ascii="Times New Roman" w:hAnsi="Times New Roman" w:cs="Times New Roman"/>
              <w:noProof/>
              <w:sz w:val="24"/>
            </w:rPr>
            <w:t>(2), s. 25-36.</w:t>
          </w:r>
        </w:p>
      </w:sdtContent>
    </w:sdt>
    <w:p w14:paraId="02E89336" w14:textId="5C3C97F8" w:rsidR="00E67373" w:rsidRPr="00E67373" w:rsidRDefault="00E67373" w:rsidP="00E67373">
      <w:pPr>
        <w:spacing w:before="120" w:after="120" w:line="240" w:lineRule="auto"/>
        <w:jc w:val="center"/>
        <w:rPr>
          <w:rFonts w:ascii="Times New Roman" w:hAnsi="Times New Roman" w:cs="Times New Roman"/>
          <w:b/>
          <w:sz w:val="28"/>
          <w:szCs w:val="24"/>
          <w:u w:val="single"/>
        </w:rPr>
      </w:pPr>
      <w:r w:rsidRPr="00E67373">
        <w:rPr>
          <w:rFonts w:ascii="Times New Roman" w:hAnsi="Times New Roman" w:cs="Times New Roman"/>
          <w:b/>
          <w:sz w:val="28"/>
          <w:szCs w:val="24"/>
          <w:highlight w:val="yellow"/>
          <w:u w:val="single"/>
        </w:rPr>
        <w:t>ÖNEMLİ NOTLAR!</w:t>
      </w:r>
    </w:p>
    <w:p w14:paraId="231C6170" w14:textId="1BFC95FF" w:rsidR="00E67373" w:rsidRPr="00DD1094" w:rsidRDefault="00E67373" w:rsidP="00D901DB">
      <w:pPr>
        <w:pStyle w:val="ListeParagraf"/>
        <w:numPr>
          <w:ilvl w:val="0"/>
          <w:numId w:val="3"/>
        </w:numPr>
        <w:spacing w:before="120" w:after="120" w:line="240" w:lineRule="auto"/>
        <w:rPr>
          <w:rFonts w:ascii="Times New Roman" w:hAnsi="Times New Roman" w:cs="Times New Roman"/>
          <w:sz w:val="24"/>
          <w:szCs w:val="24"/>
        </w:rPr>
      </w:pPr>
      <w:r w:rsidRPr="00DD1094">
        <w:rPr>
          <w:rFonts w:ascii="Times New Roman" w:hAnsi="Times New Roman" w:cs="Times New Roman"/>
          <w:sz w:val="24"/>
          <w:szCs w:val="24"/>
        </w:rPr>
        <w:t>Yukarıdaki format derginin yayınlanma halidir. Makale gönderiminde bulunurken hakemlik süreci nedeniyle yazar bilgilerini</w:t>
      </w:r>
      <w:r w:rsidR="00D901DB" w:rsidRPr="00DD1094">
        <w:rPr>
          <w:rFonts w:ascii="Times New Roman" w:hAnsi="Times New Roman" w:cs="Times New Roman"/>
          <w:sz w:val="24"/>
          <w:szCs w:val="24"/>
        </w:rPr>
        <w:t>n</w:t>
      </w:r>
      <w:r w:rsidRPr="00DD1094">
        <w:rPr>
          <w:rFonts w:ascii="Times New Roman" w:hAnsi="Times New Roman" w:cs="Times New Roman"/>
          <w:sz w:val="24"/>
          <w:szCs w:val="24"/>
        </w:rPr>
        <w:t xml:space="preserve"> ayrı dosya halinde gönder</w:t>
      </w:r>
      <w:r w:rsidR="00D901DB" w:rsidRPr="00DD1094">
        <w:rPr>
          <w:rFonts w:ascii="Times New Roman" w:hAnsi="Times New Roman" w:cs="Times New Roman"/>
          <w:sz w:val="24"/>
          <w:szCs w:val="24"/>
        </w:rPr>
        <w:t>ilmesi</w:t>
      </w:r>
      <w:r w:rsidRPr="00DD1094">
        <w:rPr>
          <w:rFonts w:ascii="Times New Roman" w:hAnsi="Times New Roman" w:cs="Times New Roman"/>
          <w:sz w:val="24"/>
          <w:szCs w:val="24"/>
        </w:rPr>
        <w:t xml:space="preserve"> gerekmektedir.  </w:t>
      </w:r>
      <w:r w:rsidRPr="00DD1094">
        <w:rPr>
          <w:rFonts w:ascii="Times New Roman" w:hAnsi="Times New Roman" w:cs="Times New Roman"/>
          <w:sz w:val="24"/>
          <w:szCs w:val="24"/>
          <w:u w:val="single"/>
        </w:rPr>
        <w:t xml:space="preserve">Makalenizde yazar bilgileri </w:t>
      </w:r>
      <w:r w:rsidR="00D901DB" w:rsidRPr="00DD1094">
        <w:rPr>
          <w:rFonts w:ascii="Times New Roman" w:hAnsi="Times New Roman" w:cs="Times New Roman"/>
          <w:sz w:val="24"/>
          <w:szCs w:val="24"/>
          <w:u w:val="single"/>
        </w:rPr>
        <w:t>yer almamalıdır.</w:t>
      </w:r>
      <w:r w:rsidR="00D901DB" w:rsidRPr="00DD1094">
        <w:rPr>
          <w:rFonts w:ascii="Times New Roman" w:hAnsi="Times New Roman" w:cs="Times New Roman"/>
          <w:sz w:val="24"/>
          <w:szCs w:val="24"/>
        </w:rPr>
        <w:t xml:space="preserve"> Ayrıca y</w:t>
      </w:r>
      <w:r w:rsidRPr="00DD1094">
        <w:rPr>
          <w:rFonts w:ascii="Times New Roman" w:hAnsi="Times New Roman" w:cs="Times New Roman"/>
          <w:sz w:val="24"/>
          <w:szCs w:val="24"/>
        </w:rPr>
        <w:t>azar bilgi</w:t>
      </w:r>
      <w:r w:rsidR="00D901DB" w:rsidRPr="00DD1094">
        <w:rPr>
          <w:rFonts w:ascii="Times New Roman" w:hAnsi="Times New Roman" w:cs="Times New Roman"/>
          <w:sz w:val="24"/>
          <w:szCs w:val="24"/>
        </w:rPr>
        <w:t xml:space="preserve"> dosyasında </w:t>
      </w:r>
      <w:r w:rsidRPr="00DD1094">
        <w:rPr>
          <w:rFonts w:ascii="Times New Roman" w:hAnsi="Times New Roman" w:cs="Times New Roman"/>
          <w:sz w:val="24"/>
          <w:szCs w:val="24"/>
        </w:rPr>
        <w:t xml:space="preserve">ORCİD numarası belirtilmelidir. ORCİD numarası olmayanlar bu sayfadan yeni numara alabilirler. </w:t>
      </w:r>
      <w:hyperlink r:id="rId11" w:history="1">
        <w:r w:rsidRPr="00DD1094">
          <w:rPr>
            <w:rStyle w:val="Kpr"/>
            <w:rFonts w:ascii="Times New Roman" w:hAnsi="Times New Roman" w:cs="Times New Roman"/>
            <w:sz w:val="24"/>
            <w:szCs w:val="24"/>
          </w:rPr>
          <w:t>https://orcid.org/register</w:t>
        </w:r>
      </w:hyperlink>
      <w:r w:rsidRPr="00DD1094">
        <w:rPr>
          <w:rFonts w:ascii="Times New Roman" w:hAnsi="Times New Roman" w:cs="Times New Roman"/>
          <w:sz w:val="24"/>
          <w:szCs w:val="24"/>
        </w:rPr>
        <w:t xml:space="preserve"> </w:t>
      </w:r>
    </w:p>
    <w:p w14:paraId="41537B54" w14:textId="77777777" w:rsidR="00D901DB" w:rsidRPr="00DD1094" w:rsidRDefault="00D901DB" w:rsidP="00D901DB">
      <w:pPr>
        <w:pStyle w:val="ListeParagraf"/>
        <w:spacing w:before="120" w:after="120" w:line="240" w:lineRule="auto"/>
        <w:rPr>
          <w:rFonts w:ascii="Times New Roman" w:hAnsi="Times New Roman" w:cs="Times New Roman"/>
          <w:sz w:val="24"/>
          <w:szCs w:val="24"/>
        </w:rPr>
      </w:pPr>
    </w:p>
    <w:p w14:paraId="0F0AC735" w14:textId="77777777" w:rsidR="00E67373" w:rsidRPr="00DD1094" w:rsidRDefault="00E67373" w:rsidP="00E67373">
      <w:pPr>
        <w:pStyle w:val="ListeParagraf"/>
        <w:numPr>
          <w:ilvl w:val="0"/>
          <w:numId w:val="3"/>
        </w:numPr>
        <w:rPr>
          <w:rFonts w:ascii="Times New Roman" w:hAnsi="Times New Roman" w:cs="Times New Roman"/>
          <w:bCs/>
          <w:sz w:val="24"/>
          <w:szCs w:val="24"/>
          <w:lang w:val="de-DE"/>
        </w:rPr>
      </w:pPr>
      <w:r w:rsidRPr="00DD1094">
        <w:rPr>
          <w:rFonts w:ascii="Times New Roman" w:hAnsi="Times New Roman" w:cs="Times New Roman"/>
          <w:bCs/>
          <w:sz w:val="24"/>
          <w:szCs w:val="24"/>
          <w:lang w:val="de-DE"/>
        </w:rPr>
        <w:t xml:space="preserve">JEL kodunu şu sayfadan bakarak yazabilirsiniz. </w:t>
      </w:r>
      <w:r w:rsidRPr="00DD1094">
        <w:rPr>
          <w:rFonts w:ascii="Times New Roman" w:hAnsi="Times New Roman" w:cs="Times New Roman"/>
          <w:bCs/>
          <w:sz w:val="24"/>
          <w:szCs w:val="24"/>
          <w:u w:val="single"/>
          <w:lang w:val="de-DE"/>
        </w:rPr>
        <w:t>Mutlaka yazılmalıdır.</w:t>
      </w:r>
    </w:p>
    <w:p w14:paraId="2B88F93F" w14:textId="77777777" w:rsidR="00E67373" w:rsidRPr="00DD1094" w:rsidRDefault="00E67373" w:rsidP="00E67373">
      <w:pPr>
        <w:rPr>
          <w:rFonts w:ascii="Times New Roman" w:hAnsi="Times New Roman" w:cs="Times New Roman"/>
          <w:bCs/>
          <w:sz w:val="24"/>
          <w:szCs w:val="24"/>
          <w:lang w:val="de-DE"/>
        </w:rPr>
      </w:pPr>
      <w:hyperlink r:id="rId12" w:history="1">
        <w:r w:rsidRPr="00DD1094">
          <w:rPr>
            <w:rStyle w:val="Kpr"/>
            <w:rFonts w:ascii="Times New Roman" w:hAnsi="Times New Roman" w:cs="Times New Roman"/>
            <w:bCs/>
            <w:sz w:val="24"/>
            <w:szCs w:val="24"/>
            <w:lang w:val="de-DE"/>
          </w:rPr>
          <w:t>https://www.aeaweb.org/econlit/jelCodes.php</w:t>
        </w:r>
      </w:hyperlink>
    </w:p>
    <w:p w14:paraId="25E726E7" w14:textId="77777777" w:rsidR="00E67373" w:rsidRDefault="00E67373" w:rsidP="00E67373">
      <w:pPr>
        <w:rPr>
          <w:rFonts w:ascii="Times New Roman" w:hAnsi="Times New Roman" w:cs="Times New Roman"/>
          <w:bCs/>
          <w:sz w:val="24"/>
          <w:szCs w:val="24"/>
          <w:lang w:val="fr-FR"/>
        </w:rPr>
      </w:pPr>
      <w:r w:rsidRPr="00DD1094">
        <w:rPr>
          <w:rFonts w:ascii="Times New Roman" w:hAnsi="Times New Roman" w:cs="Times New Roman"/>
          <w:bCs/>
          <w:sz w:val="24"/>
          <w:szCs w:val="24"/>
          <w:highlight w:val="cyan"/>
          <w:lang w:val="fr-FR"/>
        </w:rPr>
        <w:t>Tüm kaynaklar ayrı ayrı değil tek bir liste olarak sunulmalıdır.</w:t>
      </w:r>
    </w:p>
    <w:p w14:paraId="64A6E9AE" w14:textId="77777777" w:rsidR="00847133" w:rsidRPr="00847133" w:rsidRDefault="00847133" w:rsidP="00847133">
      <w:pPr>
        <w:shd w:val="clear" w:color="auto" w:fill="FFFFFF"/>
        <w:spacing w:before="120" w:after="120" w:line="255" w:lineRule="atLeast"/>
        <w:jc w:val="center"/>
        <w:rPr>
          <w:rFonts w:ascii="Poppins" w:eastAsia="Times New Roman" w:hAnsi="Poppins" w:cs="Poppins"/>
          <w:color w:val="333333"/>
          <w:sz w:val="17"/>
          <w:szCs w:val="17"/>
          <w:u w:val="single"/>
          <w:lang w:eastAsia="tr-TR"/>
        </w:rPr>
      </w:pPr>
      <w:r w:rsidRPr="00847133">
        <w:rPr>
          <w:rFonts w:ascii="Times New Roman" w:eastAsia="Times New Roman" w:hAnsi="Times New Roman" w:cs="Times New Roman"/>
          <w:b/>
          <w:bCs/>
          <w:color w:val="333333"/>
          <w:sz w:val="24"/>
          <w:szCs w:val="24"/>
          <w:u w:val="single"/>
          <w:lang w:eastAsia="tr-TR"/>
        </w:rPr>
        <w:t>Makalede APA 6. sürüm tarzı metin içi atıf yöntemi kullanılmalıdır.</w:t>
      </w:r>
    </w:p>
    <w:p w14:paraId="725FB32A"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color w:val="333333"/>
          <w:sz w:val="24"/>
          <w:szCs w:val="24"/>
          <w:lang w:eastAsia="tr-TR"/>
        </w:rPr>
        <w:t>Metin içi göndermeler: </w:t>
      </w:r>
      <w:r w:rsidRPr="00847133">
        <w:rPr>
          <w:rFonts w:ascii="Times New Roman" w:eastAsia="Times New Roman" w:hAnsi="Times New Roman" w:cs="Times New Roman"/>
          <w:color w:val="333333"/>
          <w:sz w:val="24"/>
          <w:szCs w:val="24"/>
          <w:lang w:eastAsia="tr-TR"/>
        </w:rPr>
        <w:t>Gönderme en temelde iki şekilde yapılır:</w:t>
      </w:r>
    </w:p>
    <w:p w14:paraId="5C69553B"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1975’den Kasım 1989’daki Berlin Duvarı’nın yıkılışına kadar Amerika Birleşik Devletleri yalnızca altı defa dış ülkelere askeri operasyon gerçekleştirirken, 1989’dan 2004’e kadar dokuz büyük askeri operasyon yapılmış ve gönderilen askerlerin sayısı yüz binleri bulmuştur (Gray, 2005: 14).</w:t>
      </w:r>
    </w:p>
    <w:p w14:paraId="4FF7A5C1"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i/>
          <w:iCs/>
          <w:color w:val="333333"/>
          <w:sz w:val="24"/>
          <w:szCs w:val="24"/>
          <w:lang w:eastAsia="tr-TR"/>
        </w:rPr>
        <w:t>veya</w:t>
      </w:r>
    </w:p>
    <w:p w14:paraId="6A9EB779"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Feroz Ahmad'a (2012: 101) göre harf inkılâbının en önemli amaçlarından biri, yeni Türkiye'de okuryazarlık sürecinin ve eğitiminin hızlandırılmasıydı.</w:t>
      </w:r>
    </w:p>
    <w:p w14:paraId="65F19F68"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i/>
          <w:iCs/>
          <w:color w:val="333333"/>
          <w:sz w:val="24"/>
          <w:szCs w:val="24"/>
          <w:lang w:eastAsia="tr-TR"/>
        </w:rPr>
        <w:t>İki yazarlı esere atıf yapılırken:</w:t>
      </w:r>
    </w:p>
    <w:p w14:paraId="017D3BB1"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Trans Pasifik Antlaşması, son yıllarda küresel ölçekteki en büyük antlaşmalardan biridir (Green ve Goodman, 2015: 45).</w:t>
      </w:r>
    </w:p>
    <w:p w14:paraId="3C679FC9"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veya</w:t>
      </w:r>
    </w:p>
    <w:p w14:paraId="6E69BB7C"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Green ve Goodman'a (2015: 45) göre Trans Pasifik Antlaşması, son yıllarda küresel ölçekteki en büyük antlaşmalardan biridir.</w:t>
      </w:r>
    </w:p>
    <w:p w14:paraId="694A64B4"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i/>
          <w:iCs/>
          <w:color w:val="333333"/>
          <w:sz w:val="24"/>
          <w:szCs w:val="24"/>
          <w:lang w:eastAsia="tr-TR"/>
        </w:rPr>
        <w:t>Üç veya daha fazla yazarlı eserlere atıf yapmak için</w:t>
      </w:r>
      <w:r w:rsidRPr="00847133">
        <w:rPr>
          <w:rFonts w:ascii="Times New Roman" w:eastAsia="Times New Roman" w:hAnsi="Times New Roman" w:cs="Times New Roman"/>
          <w:color w:val="333333"/>
          <w:sz w:val="24"/>
          <w:szCs w:val="24"/>
          <w:lang w:eastAsia="tr-TR"/>
        </w:rPr>
        <w:t> ilk yazarın soyisminden sonra diğer yazarların soyisimlerini kullanmak yerine  'vd.' ifadesi kullanılır.</w:t>
      </w:r>
    </w:p>
    <w:p w14:paraId="66063384"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İklim, insan karakteri üzerinde belirleyici özelliğe sahiptir. (Walter vd., 1998: 25)</w:t>
      </w:r>
    </w:p>
    <w:p w14:paraId="16F33EE6"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veya</w:t>
      </w:r>
    </w:p>
    <w:p w14:paraId="0CC0BF45"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Walter ve diğerlerine göre (1998: 25) iklim, insan karakteri üzerinde belirleyici özelliğe sahiptir.</w:t>
      </w:r>
    </w:p>
    <w:p w14:paraId="59767901"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i/>
          <w:iCs/>
          <w:color w:val="333333"/>
          <w:sz w:val="24"/>
          <w:szCs w:val="24"/>
          <w:lang w:eastAsia="tr-TR"/>
        </w:rPr>
        <w:t>Tüzel yazarlı çalışmalara atıf yaparken: </w:t>
      </w:r>
      <w:r w:rsidRPr="00847133">
        <w:rPr>
          <w:rFonts w:ascii="Times New Roman" w:eastAsia="Times New Roman" w:hAnsi="Times New Roman" w:cs="Times New Roman"/>
          <w:color w:val="333333"/>
          <w:sz w:val="24"/>
          <w:szCs w:val="24"/>
          <w:lang w:eastAsia="tr-TR"/>
        </w:rPr>
        <w:t>Yazar olarak bir grup/tüzel kişi (dernekler, şirketler, devlet kurumları ve diğer çalışma grupları gibi) ifade ediliyorsa bu gruba ilişkin ad bilgisi metin içindeki göndermede oldukça açık ve anlaşılır biçimde verilmelidir. Grup adı bazı durumlarda kısaltılabilir. Eğer grup adı uzunsa, kısaltma herkesçe anlaşılır oluyorsa veya ada yönelik zaten bilinen bir kısaltma var ise ilk kullanımda hem açık hali hem kısaltma hali kullanılıp, sonraki kullanımlarda ise sadece kısaltma kullanılabilir. Eğer grup adı kısa ise veya kısaltması herkesçe anlaşılır olmuyorsa tüm göndermelerde adın açık hali yazılır.</w:t>
      </w:r>
    </w:p>
    <w:p w14:paraId="310D0B62"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i/>
          <w:iCs/>
          <w:color w:val="333333"/>
          <w:sz w:val="24"/>
          <w:szCs w:val="24"/>
          <w:u w:val="single"/>
          <w:lang w:eastAsia="tr-TR"/>
        </w:rPr>
        <w:t>Gönderme cümlenin sonunda yapılıyorsa;</w:t>
      </w:r>
    </w:p>
    <w:p w14:paraId="5C7A7748" w14:textId="77777777" w:rsidR="00847133" w:rsidRPr="00847133" w:rsidRDefault="00847133" w:rsidP="00847133">
      <w:pPr>
        <w:shd w:val="clear" w:color="auto" w:fill="FFFFFF"/>
        <w:spacing w:after="100" w:afterAutospacing="1" w:line="240" w:lineRule="auto"/>
        <w:rPr>
          <w:rFonts w:ascii="Poppins" w:eastAsia="Times New Roman" w:hAnsi="Poppins" w:cs="Poppins"/>
          <w:color w:val="333333"/>
          <w:sz w:val="17"/>
          <w:szCs w:val="17"/>
          <w:lang w:eastAsia="tr-TR"/>
        </w:rPr>
      </w:pPr>
      <w:r w:rsidRPr="00847133">
        <w:rPr>
          <w:rFonts w:ascii="Poppins" w:eastAsia="Times New Roman" w:hAnsi="Poppins" w:cs="Poppins"/>
          <w:color w:val="333333"/>
          <w:sz w:val="17"/>
          <w:szCs w:val="17"/>
          <w:lang w:eastAsia="tr-TR"/>
        </w:rPr>
        <w:t>     </w:t>
      </w:r>
    </w:p>
    <w:p w14:paraId="613EE656" w14:textId="77777777" w:rsidR="00847133" w:rsidRPr="00847133" w:rsidRDefault="00847133" w:rsidP="00847133">
      <w:pPr>
        <w:shd w:val="clear" w:color="auto" w:fill="FFFFFF"/>
        <w:spacing w:after="100" w:afterAutospacing="1" w:line="240" w:lineRule="auto"/>
        <w:rPr>
          <w:rFonts w:ascii="Poppins" w:eastAsia="Times New Roman" w:hAnsi="Poppins" w:cs="Poppins"/>
          <w:color w:val="111111"/>
          <w:sz w:val="21"/>
          <w:szCs w:val="21"/>
          <w:lang w:eastAsia="tr-TR"/>
        </w:rPr>
      </w:pPr>
      <w:r w:rsidRPr="00847133">
        <w:rPr>
          <w:rFonts w:ascii="Times New Roman" w:eastAsia="Times New Roman" w:hAnsi="Times New Roman" w:cs="Times New Roman"/>
          <w:b/>
          <w:bCs/>
          <w:i/>
          <w:iCs/>
          <w:color w:val="333333"/>
          <w:sz w:val="24"/>
          <w:szCs w:val="24"/>
          <w:lang w:eastAsia="tr-TR"/>
        </w:rPr>
        <w:t>İlk gönderme</w:t>
      </w:r>
    </w:p>
    <w:p w14:paraId="451761A2"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 (Türkiye Bilimsel ve Teknolojik Araştırma Kurumu [TÜBİTAK], 2013)</w:t>
      </w:r>
    </w:p>
    <w:p w14:paraId="2D096F60"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i/>
          <w:iCs/>
          <w:color w:val="333333"/>
          <w:sz w:val="24"/>
          <w:szCs w:val="24"/>
          <w:lang w:eastAsia="tr-TR"/>
        </w:rPr>
        <w:t>İkinci ve sonraki göndermeler</w:t>
      </w:r>
    </w:p>
    <w:p w14:paraId="5E028273"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 (TÜBİTAK, 2013)</w:t>
      </w:r>
    </w:p>
    <w:p w14:paraId="2153680C"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i/>
          <w:iCs/>
          <w:color w:val="333333"/>
          <w:sz w:val="24"/>
          <w:szCs w:val="24"/>
          <w:u w:val="single"/>
          <w:lang w:eastAsia="tr-TR"/>
        </w:rPr>
        <w:t>Gönderme cümle içerisinde yapılıyorsa</w:t>
      </w:r>
    </w:p>
    <w:p w14:paraId="17CB47EA"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i/>
          <w:iCs/>
          <w:color w:val="333333"/>
          <w:sz w:val="24"/>
          <w:szCs w:val="24"/>
          <w:lang w:eastAsia="tr-TR"/>
        </w:rPr>
        <w:t>İlk gönderme</w:t>
      </w:r>
    </w:p>
    <w:p w14:paraId="6C928E48"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Türkiye Bilimsel ve Teknolojik Araştırma Kurumu (TÜBİTAK, 2013)</w:t>
      </w:r>
    </w:p>
    <w:p w14:paraId="4D695BCA"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i/>
          <w:iCs/>
          <w:color w:val="333333"/>
          <w:sz w:val="24"/>
          <w:szCs w:val="24"/>
          <w:lang w:eastAsia="tr-TR"/>
        </w:rPr>
        <w:t>İkinci ve sonraki göndermeler</w:t>
      </w:r>
    </w:p>
    <w:p w14:paraId="5DF32322"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TÜBİTAK (2013)</w:t>
      </w:r>
    </w:p>
    <w:p w14:paraId="5397A585"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color w:val="333333"/>
          <w:sz w:val="24"/>
          <w:szCs w:val="24"/>
          <w:lang w:eastAsia="tr-TR"/>
        </w:rPr>
        <w:t>Aynı parantez içerisinde birden çok gönderme yapılması: </w:t>
      </w:r>
      <w:r w:rsidRPr="00847133">
        <w:rPr>
          <w:rFonts w:ascii="Times New Roman" w:eastAsia="Times New Roman" w:hAnsi="Times New Roman" w:cs="Times New Roman"/>
          <w:color w:val="333333"/>
          <w:sz w:val="24"/>
          <w:szCs w:val="24"/>
          <w:lang w:eastAsia="tr-TR"/>
        </w:rPr>
        <w:t>Aynı parantez içerisinde yapılan çoklu göndermeler ilk yazarın soyadına göre alfabetik sırada olmalı ve noktalı virgül ile ayrılmalıdır.</w:t>
      </w:r>
    </w:p>
    <w:p w14:paraId="7BB5B4CE" w14:textId="77777777" w:rsidR="00847133" w:rsidRPr="00847133" w:rsidRDefault="00847133" w:rsidP="00847133">
      <w:pPr>
        <w:shd w:val="clear" w:color="auto" w:fill="FFFFFF"/>
        <w:spacing w:before="120" w:after="120" w:line="255" w:lineRule="atLeast"/>
        <w:ind w:left="284"/>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Örnek: (Akbulut ve Doğan, 2013; Şencan, 2003; Tonta, 2010)</w:t>
      </w:r>
    </w:p>
    <w:p w14:paraId="04E64CB5"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color w:val="333333"/>
          <w:sz w:val="24"/>
          <w:szCs w:val="24"/>
          <w:lang w:eastAsia="tr-TR"/>
        </w:rPr>
        <w:t>KAYNAKÇA GÖSTERİMİ</w:t>
      </w:r>
    </w:p>
    <w:p w14:paraId="121977A0"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color w:val="333333"/>
          <w:sz w:val="24"/>
          <w:szCs w:val="24"/>
          <w:lang w:eastAsia="tr-TR"/>
        </w:rPr>
        <w:t>Tek yazarlı kitap:</w:t>
      </w:r>
      <w:r w:rsidRPr="00847133">
        <w:rPr>
          <w:rFonts w:ascii="Times New Roman" w:eastAsia="Times New Roman" w:hAnsi="Times New Roman" w:cs="Times New Roman"/>
          <w:color w:val="333333"/>
          <w:sz w:val="24"/>
          <w:szCs w:val="24"/>
          <w:lang w:eastAsia="tr-TR"/>
        </w:rPr>
        <w:t>                 SOYADI, A. (Yıl), </w:t>
      </w:r>
      <w:r w:rsidRPr="00847133">
        <w:rPr>
          <w:rFonts w:ascii="Times New Roman" w:eastAsia="Times New Roman" w:hAnsi="Times New Roman" w:cs="Times New Roman"/>
          <w:i/>
          <w:iCs/>
          <w:color w:val="333333"/>
          <w:sz w:val="24"/>
          <w:szCs w:val="24"/>
          <w:lang w:eastAsia="tr-TR"/>
        </w:rPr>
        <w:t>Kitabın Adı (İtalik),</w:t>
      </w:r>
      <w:r w:rsidRPr="00847133">
        <w:rPr>
          <w:rFonts w:ascii="Times New Roman" w:eastAsia="Times New Roman" w:hAnsi="Times New Roman" w:cs="Times New Roman"/>
          <w:color w:val="333333"/>
          <w:sz w:val="24"/>
          <w:szCs w:val="24"/>
          <w:lang w:eastAsia="tr-TR"/>
        </w:rPr>
        <w:t> Şehir: Yayınevi.</w:t>
      </w:r>
    </w:p>
    <w:p w14:paraId="760EED9E" w14:textId="77777777" w:rsidR="00847133" w:rsidRPr="00847133" w:rsidRDefault="00847133" w:rsidP="00847133">
      <w:pPr>
        <w:shd w:val="clear" w:color="auto" w:fill="FFFFFF"/>
        <w:spacing w:before="120" w:after="120" w:line="255" w:lineRule="atLeast"/>
        <w:ind w:firstLine="708"/>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Örnek:                      BORTON, H. (1970), </w:t>
      </w:r>
      <w:r w:rsidRPr="00847133">
        <w:rPr>
          <w:rFonts w:ascii="Times New Roman" w:eastAsia="Times New Roman" w:hAnsi="Times New Roman" w:cs="Times New Roman"/>
          <w:i/>
          <w:iCs/>
          <w:color w:val="333333"/>
          <w:sz w:val="24"/>
          <w:szCs w:val="24"/>
          <w:lang w:eastAsia="tr-TR"/>
        </w:rPr>
        <w:t>Japan's Modern Century,</w:t>
      </w:r>
      <w:r w:rsidRPr="00847133">
        <w:rPr>
          <w:rFonts w:ascii="Times New Roman" w:eastAsia="Times New Roman" w:hAnsi="Times New Roman" w:cs="Times New Roman"/>
          <w:color w:val="333333"/>
          <w:sz w:val="24"/>
          <w:szCs w:val="24"/>
          <w:lang w:eastAsia="tr-TR"/>
        </w:rPr>
        <w:t> New York: The Ronald Press Company.</w:t>
      </w:r>
    </w:p>
    <w:p w14:paraId="35BEC4F4"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color w:val="333333"/>
          <w:sz w:val="24"/>
          <w:szCs w:val="24"/>
          <w:lang w:eastAsia="tr-TR"/>
        </w:rPr>
        <w:t>Birden çok yazarlı kitap:</w:t>
      </w:r>
      <w:r w:rsidRPr="00847133">
        <w:rPr>
          <w:rFonts w:ascii="Times New Roman" w:eastAsia="Times New Roman" w:hAnsi="Times New Roman" w:cs="Times New Roman"/>
          <w:color w:val="333333"/>
          <w:sz w:val="24"/>
          <w:szCs w:val="24"/>
          <w:lang w:eastAsia="tr-TR"/>
        </w:rPr>
        <w:t>     SOYADI, A., SOYADI, A., SOYADI, A. (Yıl), </w:t>
      </w:r>
      <w:r w:rsidRPr="00847133">
        <w:rPr>
          <w:rFonts w:ascii="Times New Roman" w:eastAsia="Times New Roman" w:hAnsi="Times New Roman" w:cs="Times New Roman"/>
          <w:i/>
          <w:iCs/>
          <w:color w:val="333333"/>
          <w:sz w:val="24"/>
          <w:szCs w:val="24"/>
          <w:lang w:eastAsia="tr-TR"/>
        </w:rPr>
        <w:t>Kitabın Adı (İtalik),</w:t>
      </w:r>
      <w:r w:rsidRPr="00847133">
        <w:rPr>
          <w:rFonts w:ascii="Times New Roman" w:eastAsia="Times New Roman" w:hAnsi="Times New Roman" w:cs="Times New Roman"/>
          <w:color w:val="333333"/>
          <w:sz w:val="24"/>
          <w:szCs w:val="24"/>
          <w:lang w:eastAsia="tr-TR"/>
        </w:rPr>
        <w:t> Şehir: Yayınevi.</w:t>
      </w:r>
    </w:p>
    <w:p w14:paraId="72969689" w14:textId="77777777" w:rsidR="00847133" w:rsidRPr="00847133" w:rsidRDefault="00847133" w:rsidP="00847133">
      <w:pPr>
        <w:shd w:val="clear" w:color="auto" w:fill="FFFFFF"/>
        <w:spacing w:before="120" w:after="120" w:line="255" w:lineRule="atLeast"/>
        <w:ind w:firstLine="708"/>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Örnek:                        NIVISION, D., WRIGHT, A., ve BARY, W. (1959), </w:t>
      </w:r>
      <w:r w:rsidRPr="00847133">
        <w:rPr>
          <w:rFonts w:ascii="Times New Roman" w:eastAsia="Times New Roman" w:hAnsi="Times New Roman" w:cs="Times New Roman"/>
          <w:i/>
          <w:iCs/>
          <w:color w:val="333333"/>
          <w:sz w:val="24"/>
          <w:szCs w:val="24"/>
          <w:lang w:eastAsia="tr-TR"/>
        </w:rPr>
        <w:t>Confucianism in Action</w:t>
      </w:r>
      <w:r w:rsidRPr="00847133">
        <w:rPr>
          <w:rFonts w:ascii="Times New Roman" w:eastAsia="Times New Roman" w:hAnsi="Times New Roman" w:cs="Times New Roman"/>
          <w:color w:val="333333"/>
          <w:sz w:val="24"/>
          <w:szCs w:val="24"/>
          <w:lang w:eastAsia="tr-TR"/>
        </w:rPr>
        <w:t>, Stanford: Stanford University Press.</w:t>
      </w:r>
    </w:p>
    <w:p w14:paraId="1619F411"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color w:val="333333"/>
          <w:sz w:val="24"/>
          <w:szCs w:val="24"/>
          <w:lang w:eastAsia="tr-TR"/>
        </w:rPr>
        <w:t>Kitap bölümü:</w:t>
      </w:r>
      <w:r w:rsidRPr="00847133">
        <w:rPr>
          <w:rFonts w:ascii="Times New Roman" w:eastAsia="Times New Roman" w:hAnsi="Times New Roman" w:cs="Times New Roman"/>
          <w:color w:val="333333"/>
          <w:sz w:val="24"/>
          <w:szCs w:val="24"/>
          <w:lang w:eastAsia="tr-TR"/>
        </w:rPr>
        <w:t>                      SOYADI, A. (Yıl), Bölümün başlığı, Editörün A. SOYADI içinde, </w:t>
      </w:r>
      <w:r w:rsidRPr="00847133">
        <w:rPr>
          <w:rFonts w:ascii="Times New Roman" w:eastAsia="Times New Roman" w:hAnsi="Times New Roman" w:cs="Times New Roman"/>
          <w:i/>
          <w:iCs/>
          <w:color w:val="333333"/>
          <w:sz w:val="24"/>
          <w:szCs w:val="24"/>
          <w:lang w:eastAsia="tr-TR"/>
        </w:rPr>
        <w:t>Kitabın Adı (İtalik)</w:t>
      </w:r>
      <w:r w:rsidRPr="00847133">
        <w:rPr>
          <w:rFonts w:ascii="Times New Roman" w:eastAsia="Times New Roman" w:hAnsi="Times New Roman" w:cs="Times New Roman"/>
          <w:color w:val="333333"/>
          <w:sz w:val="24"/>
          <w:szCs w:val="24"/>
          <w:lang w:eastAsia="tr-TR"/>
        </w:rPr>
        <w:t> (s. sayfa aralığı) Şehir: Yayınevi.</w:t>
      </w:r>
    </w:p>
    <w:p w14:paraId="7CB4F209" w14:textId="77777777" w:rsidR="00847133" w:rsidRPr="00847133" w:rsidRDefault="00847133" w:rsidP="00847133">
      <w:pPr>
        <w:shd w:val="clear" w:color="auto" w:fill="FFFFFF"/>
        <w:spacing w:before="120" w:after="120" w:line="255" w:lineRule="atLeast"/>
        <w:ind w:firstLine="708"/>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Örnek:                        WATSON, J.(1998), Engineering Education in Japan After the Iwakura Mission, I. Nish içinde, </w:t>
      </w:r>
      <w:r w:rsidRPr="00847133">
        <w:rPr>
          <w:rFonts w:ascii="Times New Roman" w:eastAsia="Times New Roman" w:hAnsi="Times New Roman" w:cs="Times New Roman"/>
          <w:i/>
          <w:iCs/>
          <w:color w:val="333333"/>
          <w:sz w:val="24"/>
          <w:szCs w:val="24"/>
          <w:lang w:eastAsia="tr-TR"/>
        </w:rPr>
        <w:t>The Iwakura Mission in America and Europe: A New Assessment</w:t>
      </w:r>
      <w:r w:rsidRPr="00847133">
        <w:rPr>
          <w:rFonts w:ascii="Times New Roman" w:eastAsia="Times New Roman" w:hAnsi="Times New Roman" w:cs="Times New Roman"/>
          <w:color w:val="333333"/>
          <w:sz w:val="24"/>
          <w:szCs w:val="24"/>
          <w:lang w:eastAsia="tr-TR"/>
        </w:rPr>
        <w:t> (s. 108-112), Surrey: Japan Library.</w:t>
      </w:r>
    </w:p>
    <w:p w14:paraId="44B63682" w14:textId="77777777" w:rsidR="00847133" w:rsidRPr="00847133" w:rsidRDefault="00847133" w:rsidP="00847133">
      <w:pPr>
        <w:shd w:val="clear" w:color="auto" w:fill="FFFFFF"/>
        <w:spacing w:after="100" w:afterAutospacing="1" w:line="240" w:lineRule="auto"/>
        <w:rPr>
          <w:rFonts w:ascii="Poppins" w:eastAsia="Times New Roman" w:hAnsi="Poppins" w:cs="Poppins"/>
          <w:color w:val="333333"/>
          <w:sz w:val="17"/>
          <w:szCs w:val="17"/>
          <w:lang w:eastAsia="tr-TR"/>
        </w:rPr>
      </w:pPr>
      <w:r w:rsidRPr="00847133">
        <w:rPr>
          <w:rFonts w:ascii="Poppins" w:eastAsia="Times New Roman" w:hAnsi="Poppins" w:cs="Poppins"/>
          <w:color w:val="333333"/>
          <w:sz w:val="17"/>
          <w:szCs w:val="17"/>
          <w:lang w:eastAsia="tr-TR"/>
        </w:rPr>
        <w:t> </w:t>
      </w:r>
    </w:p>
    <w:p w14:paraId="1D560128"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color w:val="333333"/>
          <w:sz w:val="24"/>
          <w:szCs w:val="24"/>
          <w:lang w:eastAsia="tr-TR"/>
        </w:rPr>
        <w:t>Dergi makalesi:</w:t>
      </w:r>
      <w:r w:rsidRPr="00847133">
        <w:rPr>
          <w:rFonts w:ascii="Times New Roman" w:eastAsia="Times New Roman" w:hAnsi="Times New Roman" w:cs="Times New Roman"/>
          <w:color w:val="333333"/>
          <w:sz w:val="24"/>
          <w:szCs w:val="24"/>
          <w:lang w:eastAsia="tr-TR"/>
        </w:rPr>
        <w:t>                     SOYADI, A. (Yıl), Makalenin başlığı, </w:t>
      </w:r>
      <w:r w:rsidRPr="00847133">
        <w:rPr>
          <w:rFonts w:ascii="Times New Roman" w:eastAsia="Times New Roman" w:hAnsi="Times New Roman" w:cs="Times New Roman"/>
          <w:i/>
          <w:iCs/>
          <w:color w:val="333333"/>
          <w:sz w:val="24"/>
          <w:szCs w:val="24"/>
          <w:lang w:eastAsia="tr-TR"/>
        </w:rPr>
        <w:t>Derginin adı (İtalik),</w:t>
      </w:r>
      <w:r w:rsidRPr="00847133">
        <w:rPr>
          <w:rFonts w:ascii="Times New Roman" w:eastAsia="Times New Roman" w:hAnsi="Times New Roman" w:cs="Times New Roman"/>
          <w:color w:val="333333"/>
          <w:sz w:val="24"/>
          <w:szCs w:val="24"/>
          <w:lang w:eastAsia="tr-TR"/>
        </w:rPr>
        <w:t> Cilt(Sayı), syf.</w:t>
      </w:r>
    </w:p>
    <w:p w14:paraId="07770C8A" w14:textId="77777777" w:rsidR="00847133" w:rsidRPr="00847133" w:rsidRDefault="00847133" w:rsidP="00847133">
      <w:pPr>
        <w:shd w:val="clear" w:color="auto" w:fill="FFFFFF"/>
        <w:spacing w:before="120" w:after="120" w:line="255" w:lineRule="atLeast"/>
        <w:ind w:firstLine="708"/>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Örnek:                        HOLMES, S. (2004), An Extraordinary Odyssey: The Iwakura Embassy Translated, </w:t>
      </w:r>
      <w:r w:rsidRPr="00847133">
        <w:rPr>
          <w:rFonts w:ascii="Times New Roman" w:eastAsia="Times New Roman" w:hAnsi="Times New Roman" w:cs="Times New Roman"/>
          <w:i/>
          <w:iCs/>
          <w:color w:val="333333"/>
          <w:sz w:val="24"/>
          <w:szCs w:val="24"/>
          <w:lang w:eastAsia="tr-TR"/>
        </w:rPr>
        <w:t>London Review</w:t>
      </w:r>
      <w:r w:rsidRPr="00847133">
        <w:rPr>
          <w:rFonts w:ascii="Times New Roman" w:eastAsia="Times New Roman" w:hAnsi="Times New Roman" w:cs="Times New Roman"/>
          <w:color w:val="333333"/>
          <w:sz w:val="24"/>
          <w:szCs w:val="24"/>
          <w:lang w:eastAsia="tr-TR"/>
        </w:rPr>
        <w:t> </w:t>
      </w:r>
      <w:r w:rsidRPr="00847133">
        <w:rPr>
          <w:rFonts w:ascii="Times New Roman" w:eastAsia="Times New Roman" w:hAnsi="Times New Roman" w:cs="Times New Roman"/>
          <w:i/>
          <w:iCs/>
          <w:color w:val="333333"/>
          <w:sz w:val="24"/>
          <w:szCs w:val="24"/>
          <w:lang w:eastAsia="tr-TR"/>
        </w:rPr>
        <w:t>Journal</w:t>
      </w:r>
      <w:r w:rsidRPr="00847133">
        <w:rPr>
          <w:rFonts w:ascii="Times New Roman" w:eastAsia="Times New Roman" w:hAnsi="Times New Roman" w:cs="Times New Roman"/>
          <w:color w:val="333333"/>
          <w:sz w:val="24"/>
          <w:szCs w:val="24"/>
          <w:lang w:eastAsia="tr-TR"/>
        </w:rPr>
        <w:t>, 59(1), 83-119.</w:t>
      </w:r>
    </w:p>
    <w:p w14:paraId="7D28B5AA" w14:textId="77777777" w:rsidR="00847133" w:rsidRPr="00847133" w:rsidRDefault="00847133" w:rsidP="00847133">
      <w:pPr>
        <w:shd w:val="clear" w:color="auto" w:fill="FFFFFF"/>
        <w:spacing w:before="120" w:after="120" w:line="255" w:lineRule="atLeast"/>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b/>
          <w:bCs/>
          <w:color w:val="333333"/>
          <w:sz w:val="24"/>
          <w:szCs w:val="24"/>
          <w:lang w:eastAsia="tr-TR"/>
        </w:rPr>
        <w:t>İnternet Alıntısı:</w:t>
      </w:r>
      <w:r w:rsidRPr="00847133">
        <w:rPr>
          <w:rFonts w:ascii="Times New Roman" w:eastAsia="Times New Roman" w:hAnsi="Times New Roman" w:cs="Times New Roman"/>
          <w:color w:val="333333"/>
          <w:sz w:val="24"/>
          <w:szCs w:val="24"/>
          <w:lang w:eastAsia="tr-TR"/>
        </w:rPr>
        <w:t>                   SOYADI, A. (Yıl), </w:t>
      </w:r>
      <w:r w:rsidRPr="00847133">
        <w:rPr>
          <w:rFonts w:ascii="Times New Roman" w:eastAsia="Times New Roman" w:hAnsi="Times New Roman" w:cs="Times New Roman"/>
          <w:i/>
          <w:iCs/>
          <w:color w:val="333333"/>
          <w:sz w:val="24"/>
          <w:szCs w:val="24"/>
          <w:lang w:eastAsia="tr-TR"/>
        </w:rPr>
        <w:t>Başlık (İtalik),</w:t>
      </w:r>
      <w:r w:rsidRPr="00847133">
        <w:rPr>
          <w:rFonts w:ascii="Times New Roman" w:eastAsia="Times New Roman" w:hAnsi="Times New Roman" w:cs="Times New Roman"/>
          <w:color w:val="333333"/>
          <w:sz w:val="24"/>
          <w:szCs w:val="24"/>
          <w:lang w:eastAsia="tr-TR"/>
        </w:rPr>
        <w:t> ... tarihinde ... sitesi: ... adresinden alındı.</w:t>
      </w:r>
    </w:p>
    <w:p w14:paraId="1DCE290E" w14:textId="77777777" w:rsidR="00847133" w:rsidRPr="00847133" w:rsidRDefault="00847133" w:rsidP="00847133">
      <w:pPr>
        <w:shd w:val="clear" w:color="auto" w:fill="FFFFFF"/>
        <w:spacing w:before="120" w:after="120" w:line="255" w:lineRule="atLeast"/>
        <w:ind w:firstLine="708"/>
        <w:jc w:val="both"/>
        <w:rPr>
          <w:rFonts w:ascii="Poppins" w:eastAsia="Times New Roman" w:hAnsi="Poppins" w:cs="Poppins"/>
          <w:color w:val="333333"/>
          <w:sz w:val="17"/>
          <w:szCs w:val="17"/>
          <w:lang w:eastAsia="tr-TR"/>
        </w:rPr>
      </w:pPr>
      <w:r w:rsidRPr="00847133">
        <w:rPr>
          <w:rFonts w:ascii="Times New Roman" w:eastAsia="Times New Roman" w:hAnsi="Times New Roman" w:cs="Times New Roman"/>
          <w:color w:val="333333"/>
          <w:sz w:val="24"/>
          <w:szCs w:val="24"/>
          <w:lang w:eastAsia="tr-TR"/>
        </w:rPr>
        <w:t>Örnek:                     </w:t>
      </w:r>
      <w:r w:rsidRPr="00847133">
        <w:rPr>
          <w:rFonts w:ascii="Poppins" w:eastAsia="Times New Roman" w:hAnsi="Poppins" w:cs="Poppins"/>
          <w:color w:val="333333"/>
          <w:sz w:val="17"/>
          <w:szCs w:val="17"/>
          <w:lang w:eastAsia="tr-TR"/>
        </w:rPr>
        <w:t>    </w:t>
      </w:r>
      <w:r w:rsidRPr="00847133">
        <w:rPr>
          <w:rFonts w:ascii="Times New Roman" w:eastAsia="Times New Roman" w:hAnsi="Times New Roman" w:cs="Times New Roman"/>
          <w:color w:val="333333"/>
          <w:sz w:val="24"/>
          <w:szCs w:val="24"/>
          <w:lang w:eastAsia="tr-TR"/>
        </w:rPr>
        <w:t>NARANGOA, L. (2000), </w:t>
      </w:r>
      <w:r w:rsidRPr="00847133">
        <w:rPr>
          <w:rFonts w:ascii="Times New Roman" w:eastAsia="Times New Roman" w:hAnsi="Times New Roman" w:cs="Times New Roman"/>
          <w:i/>
          <w:iCs/>
          <w:color w:val="333333"/>
          <w:sz w:val="24"/>
          <w:szCs w:val="24"/>
          <w:lang w:eastAsia="tr-TR"/>
        </w:rPr>
        <w:t>Japan’s Modernization: The Iwakura Mission to Scandinavia in 1873,</w:t>
      </w:r>
      <w:r w:rsidRPr="00847133">
        <w:rPr>
          <w:rFonts w:ascii="Times New Roman" w:eastAsia="Times New Roman" w:hAnsi="Times New Roman" w:cs="Times New Roman"/>
          <w:color w:val="333333"/>
          <w:sz w:val="24"/>
          <w:szCs w:val="24"/>
          <w:lang w:eastAsia="tr-TR"/>
        </w:rPr>
        <w:t> 18 Şubat 2017 tarihinde Aarhus Üniversitesi: http://kontur.au.dk/fileadmin/www.kontur.au.dk/OLD_ISSUES/pdf/kontur_02/li_narangoa.pdf adresinden alındı.</w:t>
      </w:r>
    </w:p>
    <w:p w14:paraId="6DF44489" w14:textId="77777777" w:rsidR="00847133" w:rsidRPr="00DD1094" w:rsidRDefault="00847133" w:rsidP="00E67373">
      <w:pPr>
        <w:rPr>
          <w:rFonts w:ascii="Times New Roman" w:hAnsi="Times New Roman" w:cs="Times New Roman"/>
          <w:bCs/>
          <w:sz w:val="24"/>
          <w:szCs w:val="24"/>
          <w:lang w:val="fr-FR"/>
        </w:rPr>
      </w:pPr>
    </w:p>
    <w:sectPr w:rsidR="00847133" w:rsidRPr="00DD1094" w:rsidSect="00107D8F">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698DA" w14:textId="77777777" w:rsidR="007F6AAD" w:rsidRDefault="007F6AAD" w:rsidP="00E7513A">
      <w:pPr>
        <w:spacing w:after="0" w:line="240" w:lineRule="auto"/>
      </w:pPr>
      <w:r>
        <w:separator/>
      </w:r>
    </w:p>
  </w:endnote>
  <w:endnote w:type="continuationSeparator" w:id="0">
    <w:p w14:paraId="4A64F318" w14:textId="77777777" w:rsidR="007F6AAD" w:rsidRDefault="007F6AAD" w:rsidP="00E75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Poppins">
    <w:charset w:val="A2"/>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D1B2A" w14:textId="77777777" w:rsidR="00F32A2D" w:rsidRDefault="00F32A2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F50B1" w14:textId="77777777" w:rsidR="00F32A2D" w:rsidRDefault="00F32A2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0D85C" w14:textId="77777777" w:rsidR="00F32A2D" w:rsidRDefault="00F32A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6531E" w14:textId="77777777" w:rsidR="007F6AAD" w:rsidRDefault="007F6AAD" w:rsidP="00E7513A">
      <w:pPr>
        <w:spacing w:after="0" w:line="240" w:lineRule="auto"/>
      </w:pPr>
      <w:r>
        <w:separator/>
      </w:r>
    </w:p>
  </w:footnote>
  <w:footnote w:type="continuationSeparator" w:id="0">
    <w:p w14:paraId="1FF32311" w14:textId="77777777" w:rsidR="007F6AAD" w:rsidRDefault="007F6AAD" w:rsidP="00E7513A">
      <w:pPr>
        <w:spacing w:after="0" w:line="240" w:lineRule="auto"/>
      </w:pPr>
      <w:r>
        <w:continuationSeparator/>
      </w:r>
    </w:p>
  </w:footnote>
  <w:footnote w:id="1">
    <w:p w14:paraId="5AA5EA3B" w14:textId="11A1E587" w:rsidR="00E7513A" w:rsidRPr="00847133" w:rsidRDefault="00E7513A" w:rsidP="00847133">
      <w:pPr>
        <w:pStyle w:val="DipnotMetni"/>
        <w:spacing w:before="120" w:after="120"/>
        <w:jc w:val="both"/>
        <w:rPr>
          <w:rFonts w:ascii="Times New Roman" w:hAnsi="Times New Roman" w:cs="Times New Roman"/>
        </w:rPr>
      </w:pPr>
      <w:r w:rsidRPr="00847133">
        <w:rPr>
          <w:rStyle w:val="DipnotBavurusu"/>
          <w:rFonts w:ascii="Times New Roman" w:hAnsi="Times New Roman" w:cs="Times New Roman"/>
        </w:rPr>
        <w:t>*</w:t>
      </w:r>
      <w:r w:rsidRPr="00847133">
        <w:rPr>
          <w:rFonts w:ascii="Times New Roman" w:hAnsi="Times New Roman" w:cs="Times New Roman"/>
        </w:rPr>
        <w:t xml:space="preserve"> Öğretim Görevlisi, İstanbul Medipol Üniversitesi,</w:t>
      </w:r>
      <w:r w:rsidR="00C3777B" w:rsidRPr="00847133">
        <w:rPr>
          <w:rFonts w:ascii="Times New Roman" w:hAnsi="Times New Roman" w:cs="Times New Roman"/>
        </w:rPr>
        <w:t xml:space="preserve"> Sosyal Bilimler MYO, Dış Ticaret Programı, </w:t>
      </w:r>
      <w:r w:rsidRPr="00847133">
        <w:rPr>
          <w:rFonts w:ascii="Times New Roman" w:hAnsi="Times New Roman" w:cs="Times New Roman"/>
        </w:rPr>
        <w:t xml:space="preserve"> </w:t>
      </w:r>
      <w:hyperlink r:id="rId1" w:history="1">
        <w:r w:rsidR="00D901DB" w:rsidRPr="00847133">
          <w:rPr>
            <w:rStyle w:val="Kpr"/>
            <w:rFonts w:ascii="Times New Roman" w:hAnsi="Times New Roman" w:cs="Times New Roman"/>
          </w:rPr>
          <w:t>iersin@medipol.edu.tr</w:t>
        </w:r>
      </w:hyperlink>
      <w:r w:rsidR="00D901DB" w:rsidRPr="00847133">
        <w:rPr>
          <w:rFonts w:ascii="Times New Roman" w:hAnsi="Times New Roman" w:cs="Times New Roman"/>
        </w:rPr>
        <w:t xml:space="preserve">  </w:t>
      </w:r>
      <w:r w:rsidR="00847133" w:rsidRPr="00847133">
        <w:rPr>
          <w:rFonts w:ascii="Times New Roman" w:hAnsi="Times New Roman" w:cs="Times New Roman"/>
        </w:rPr>
        <w:t>ORCİD NO:……</w:t>
      </w:r>
    </w:p>
  </w:footnote>
  <w:footnote w:id="2">
    <w:p w14:paraId="07DFC141" w14:textId="206E9ECB" w:rsidR="00E7513A" w:rsidRDefault="00E7513A" w:rsidP="00847133">
      <w:pPr>
        <w:pStyle w:val="DipnotMetni"/>
        <w:spacing w:before="120" w:after="120"/>
        <w:jc w:val="both"/>
      </w:pPr>
      <w:r w:rsidRPr="00847133">
        <w:rPr>
          <w:rStyle w:val="DipnotBavurusu"/>
          <w:rFonts w:ascii="Times New Roman" w:hAnsi="Times New Roman" w:cs="Times New Roman"/>
        </w:rPr>
        <w:t>**</w:t>
      </w:r>
      <w:r w:rsidRPr="00847133">
        <w:rPr>
          <w:rFonts w:ascii="Times New Roman" w:hAnsi="Times New Roman" w:cs="Times New Roman"/>
        </w:rPr>
        <w:t xml:space="preserve"> Doç. Dr., İstanbul Medeniyet Üniversitesi,</w:t>
      </w:r>
      <w:r w:rsidR="00C3777B" w:rsidRPr="00847133">
        <w:rPr>
          <w:rFonts w:ascii="Times New Roman" w:hAnsi="Times New Roman" w:cs="Times New Roman"/>
        </w:rPr>
        <w:t xml:space="preserve"> Siyasal Bilgiler Fakültesi, İktisat Bölümü </w:t>
      </w:r>
      <w:r w:rsidR="00DD1094" w:rsidRPr="00847133">
        <w:rPr>
          <w:rFonts w:ascii="Times New Roman" w:hAnsi="Times New Roman" w:cs="Times New Roman"/>
        </w:rPr>
        <w:t xml:space="preserve"> </w:t>
      </w:r>
      <w:hyperlink r:id="rId2" w:history="1">
        <w:r w:rsidR="00DD1094" w:rsidRPr="00847133">
          <w:rPr>
            <w:rStyle w:val="Kpr"/>
            <w:rFonts w:ascii="Times New Roman" w:hAnsi="Times New Roman" w:cs="Times New Roman"/>
          </w:rPr>
          <w:t>ehergec@gmail.com</w:t>
        </w:r>
      </w:hyperlink>
      <w:r w:rsidR="00DD1094" w:rsidRPr="00847133">
        <w:rPr>
          <w:rFonts w:ascii="Times New Roman" w:hAnsi="Times New Roman" w:cs="Times New Roman"/>
        </w:rPr>
        <w:t xml:space="preserve"> </w:t>
      </w:r>
      <w:r w:rsidRPr="00847133">
        <w:rPr>
          <w:rFonts w:ascii="Times New Roman" w:hAnsi="Times New Roman" w:cs="Times New Roman"/>
        </w:rPr>
        <w:t xml:space="preserve"> </w:t>
      </w:r>
      <w:r w:rsidR="00847133" w:rsidRPr="00847133">
        <w:rPr>
          <w:rFonts w:ascii="Times New Roman" w:hAnsi="Times New Roman" w:cs="Times New Roman"/>
        </w:rPr>
        <w:t>ORCİD 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6165C" w14:textId="2FAF20FD" w:rsidR="00F32A2D" w:rsidRDefault="00000000">
    <w:pPr>
      <w:pStyle w:val="stBilgi"/>
    </w:pPr>
    <w:r>
      <w:rPr>
        <w:noProof/>
      </w:rPr>
      <w:pict w14:anchorId="2B6DD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695141" o:spid="_x0000_s1026" type="#_x0000_t136" style="position:absolute;margin-left:0;margin-top:0;width:494.15pt;height:185.3pt;rotation:315;z-index:-251655168;mso-position-horizontal:center;mso-position-horizontal-relative:margin;mso-position-vertical:center;mso-position-vertical-relative:margin" o:allowincell="f" fillcolor="silver" stroked="f">
          <v:fill opacity=".5"/>
          <v:textpath style="font-family:&quot;Calibri&quot;;font-size:1pt" string="ÖRNEKT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2C3CD" w14:textId="15FF1D0C" w:rsidR="00F32A2D" w:rsidRDefault="00000000">
    <w:pPr>
      <w:pStyle w:val="stBilgi"/>
    </w:pPr>
    <w:r>
      <w:rPr>
        <w:noProof/>
      </w:rPr>
      <w:pict w14:anchorId="0BD56E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695142" o:spid="_x0000_s1027" type="#_x0000_t136" style="position:absolute;margin-left:0;margin-top:0;width:494.15pt;height:185.3pt;rotation:315;z-index:-251653120;mso-position-horizontal:center;mso-position-horizontal-relative:margin;mso-position-vertical:center;mso-position-vertical-relative:margin" o:allowincell="f" fillcolor="silver" stroked="f">
          <v:fill opacity=".5"/>
          <v:textpath style="font-family:&quot;Calibri&quot;;font-size:1pt" string="ÖRNEKTİ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FDC4B" w14:textId="6874CD0C" w:rsidR="00F32A2D" w:rsidRDefault="00000000">
    <w:pPr>
      <w:pStyle w:val="stBilgi"/>
    </w:pPr>
    <w:r>
      <w:rPr>
        <w:noProof/>
      </w:rPr>
      <w:pict w14:anchorId="41620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695140" o:spid="_x0000_s1025" type="#_x0000_t136" style="position:absolute;margin-left:0;margin-top:0;width:494.15pt;height:185.3pt;rotation:315;z-index:-251657216;mso-position-horizontal:center;mso-position-horizontal-relative:margin;mso-position-vertical:center;mso-position-vertical-relative:margin" o:allowincell="f" fillcolor="silver" stroked="f">
          <v:fill opacity=".5"/>
          <v:textpath style="font-family:&quot;Calibri&quot;;font-size:1pt" string="ÖRNEKT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D75A3"/>
    <w:multiLevelType w:val="hybridMultilevel"/>
    <w:tmpl w:val="5BD673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8125F7"/>
    <w:multiLevelType w:val="hybridMultilevel"/>
    <w:tmpl w:val="D0083F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0CE55C8"/>
    <w:multiLevelType w:val="hybridMultilevel"/>
    <w:tmpl w:val="779E43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21447594">
    <w:abstractNumId w:val="0"/>
  </w:num>
  <w:num w:numId="2" w16cid:durableId="1945796450">
    <w:abstractNumId w:val="1"/>
  </w:num>
  <w:num w:numId="3" w16cid:durableId="637952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17"/>
    <w:rsid w:val="0008481A"/>
    <w:rsid w:val="00107D8F"/>
    <w:rsid w:val="00120114"/>
    <w:rsid w:val="00126693"/>
    <w:rsid w:val="00367F8C"/>
    <w:rsid w:val="003C7491"/>
    <w:rsid w:val="00413100"/>
    <w:rsid w:val="0049216A"/>
    <w:rsid w:val="005A2517"/>
    <w:rsid w:val="005D571E"/>
    <w:rsid w:val="005F2199"/>
    <w:rsid w:val="00640EB2"/>
    <w:rsid w:val="006A0941"/>
    <w:rsid w:val="007502FE"/>
    <w:rsid w:val="0079560A"/>
    <w:rsid w:val="007F6AAD"/>
    <w:rsid w:val="008028AB"/>
    <w:rsid w:val="00847133"/>
    <w:rsid w:val="008639C9"/>
    <w:rsid w:val="008F5855"/>
    <w:rsid w:val="00AB57C5"/>
    <w:rsid w:val="00C3598F"/>
    <w:rsid w:val="00C3777B"/>
    <w:rsid w:val="00C5003F"/>
    <w:rsid w:val="00C649ED"/>
    <w:rsid w:val="00C65952"/>
    <w:rsid w:val="00D12E31"/>
    <w:rsid w:val="00D901DB"/>
    <w:rsid w:val="00DA6843"/>
    <w:rsid w:val="00DD1094"/>
    <w:rsid w:val="00DF6E86"/>
    <w:rsid w:val="00E67373"/>
    <w:rsid w:val="00E7513A"/>
    <w:rsid w:val="00ED622B"/>
    <w:rsid w:val="00F32A2D"/>
    <w:rsid w:val="00F42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A8791"/>
  <w15:chartTrackingRefBased/>
  <w15:docId w15:val="{E971BFA1-89B2-403B-AA8B-9C4B520D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13A"/>
    <w:pPr>
      <w:spacing w:after="200" w:line="276" w:lineRule="auto"/>
    </w:pPr>
  </w:style>
  <w:style w:type="paragraph" w:styleId="Balk1">
    <w:name w:val="heading 1"/>
    <w:basedOn w:val="Normal"/>
    <w:next w:val="Normal"/>
    <w:link w:val="Balk1Char"/>
    <w:uiPriority w:val="9"/>
    <w:qFormat/>
    <w:rsid w:val="00F32A2D"/>
    <w:pPr>
      <w:keepNext/>
      <w:keepLines/>
      <w:spacing w:before="480" w:after="0"/>
      <w:outlineLvl w:val="0"/>
    </w:pPr>
    <w:rPr>
      <w:rFonts w:asciiTheme="majorHAnsi" w:eastAsiaTheme="majorEastAsia" w:hAnsiTheme="majorHAnsi" w:cstheme="majorBidi"/>
      <w:b/>
      <w:bCs/>
      <w:color w:val="2F5496"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7513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7513A"/>
    <w:rPr>
      <w:sz w:val="20"/>
      <w:szCs w:val="20"/>
    </w:rPr>
  </w:style>
  <w:style w:type="character" w:styleId="DipnotBavurusu">
    <w:name w:val="footnote reference"/>
    <w:basedOn w:val="VarsaylanParagrafYazTipi"/>
    <w:uiPriority w:val="99"/>
    <w:semiHidden/>
    <w:unhideWhenUsed/>
    <w:rsid w:val="00E7513A"/>
    <w:rPr>
      <w:vertAlign w:val="superscript"/>
    </w:rPr>
  </w:style>
  <w:style w:type="paragraph" w:styleId="ListeParagraf">
    <w:name w:val="List Paragraph"/>
    <w:basedOn w:val="Normal"/>
    <w:uiPriority w:val="34"/>
    <w:qFormat/>
    <w:rsid w:val="008F5855"/>
    <w:pPr>
      <w:ind w:left="720"/>
      <w:contextualSpacing/>
    </w:pPr>
  </w:style>
  <w:style w:type="table" w:styleId="TabloKlavuzu">
    <w:name w:val="Table Grid"/>
    <w:basedOn w:val="NormalTablo"/>
    <w:uiPriority w:val="59"/>
    <w:rsid w:val="008F5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8F5855"/>
    <w:pPr>
      <w:spacing w:line="240" w:lineRule="auto"/>
    </w:pPr>
    <w:rPr>
      <w:b/>
      <w:bCs/>
      <w:color w:val="4472C4" w:themeColor="accent1"/>
      <w:sz w:val="18"/>
      <w:szCs w:val="18"/>
    </w:rPr>
  </w:style>
  <w:style w:type="character" w:customStyle="1" w:styleId="Balk1Char">
    <w:name w:val="Başlık 1 Char"/>
    <w:basedOn w:val="VarsaylanParagrafYazTipi"/>
    <w:link w:val="Balk1"/>
    <w:uiPriority w:val="9"/>
    <w:rsid w:val="00F32A2D"/>
    <w:rPr>
      <w:rFonts w:asciiTheme="majorHAnsi" w:eastAsiaTheme="majorEastAsia" w:hAnsiTheme="majorHAnsi" w:cstheme="majorBidi"/>
      <w:b/>
      <w:bCs/>
      <w:color w:val="2F5496" w:themeColor="accent1" w:themeShade="BF"/>
      <w:sz w:val="28"/>
      <w:szCs w:val="28"/>
      <w:lang w:eastAsia="tr-TR"/>
    </w:rPr>
  </w:style>
  <w:style w:type="paragraph" w:styleId="Kaynaka">
    <w:name w:val="Bibliography"/>
    <w:basedOn w:val="Normal"/>
    <w:next w:val="Normal"/>
    <w:uiPriority w:val="37"/>
    <w:unhideWhenUsed/>
    <w:rsid w:val="00F32A2D"/>
  </w:style>
  <w:style w:type="paragraph" w:styleId="stBilgi">
    <w:name w:val="header"/>
    <w:basedOn w:val="Normal"/>
    <w:link w:val="stBilgiChar"/>
    <w:uiPriority w:val="99"/>
    <w:unhideWhenUsed/>
    <w:rsid w:val="00F32A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32A2D"/>
  </w:style>
  <w:style w:type="paragraph" w:styleId="AltBilgi">
    <w:name w:val="footer"/>
    <w:basedOn w:val="Normal"/>
    <w:link w:val="AltBilgiChar"/>
    <w:uiPriority w:val="99"/>
    <w:unhideWhenUsed/>
    <w:rsid w:val="00F32A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32A2D"/>
  </w:style>
  <w:style w:type="character" w:styleId="Kpr">
    <w:name w:val="Hyperlink"/>
    <w:semiHidden/>
    <w:rsid w:val="00E67373"/>
    <w:rPr>
      <w:color w:val="0000FF"/>
      <w:u w:val="single"/>
    </w:rPr>
  </w:style>
  <w:style w:type="paragraph" w:styleId="Kaynaka0">
    <w:name w:val="table of authorities"/>
    <w:basedOn w:val="Normal"/>
    <w:next w:val="Normal"/>
    <w:autoRedefine/>
    <w:rsid w:val="00E67373"/>
    <w:pPr>
      <w:spacing w:after="0" w:line="240" w:lineRule="auto"/>
      <w:ind w:left="227" w:hanging="227"/>
    </w:pPr>
    <w:rPr>
      <w:rFonts w:ascii="Times New Roman" w:eastAsia="Times New Roman" w:hAnsi="Times New Roman" w:cs="Times New Roman"/>
      <w:sz w:val="20"/>
      <w:szCs w:val="20"/>
      <w:lang w:val="en-US"/>
    </w:rPr>
  </w:style>
  <w:style w:type="character" w:styleId="zmlenmeyenBahsetme">
    <w:name w:val="Unresolved Mention"/>
    <w:basedOn w:val="VarsaylanParagrafYazTipi"/>
    <w:uiPriority w:val="99"/>
    <w:semiHidden/>
    <w:unhideWhenUsed/>
    <w:rsid w:val="00E67373"/>
    <w:rPr>
      <w:color w:val="605E5C"/>
      <w:shd w:val="clear" w:color="auto" w:fill="E1DFDD"/>
    </w:rPr>
  </w:style>
  <w:style w:type="paragraph" w:styleId="NormalWeb">
    <w:name w:val="Normal (Web)"/>
    <w:basedOn w:val="Normal"/>
    <w:uiPriority w:val="99"/>
    <w:semiHidden/>
    <w:unhideWhenUsed/>
    <w:rsid w:val="0084713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3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eaweb.org/econlit/jelCodes.ph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register"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mailto:ehergec@gmail.com" TargetMode="External"/><Relationship Id="rId1" Type="http://schemas.openxmlformats.org/officeDocument/2006/relationships/hyperlink" Target="mailto:iersin@medipol.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Yük172</b:Tag>
    <b:SourceType>ArticleInAPeriodical</b:SourceType>
    <b:Guid>{CE49D811-04AC-4AEA-8BC2-B3E600EF6935}</b:Guid>
    <b:Title>Determining Influencing Factors of Unemployment in Turkey with MARS Method</b:Title>
    <b:PeriodicalTitle>International Journal of Commerce and Finance</b:PeriodicalTitle>
    <b:Year>2017</b:Year>
    <b:Pages>25-36</b:Pages>
    <b:Author>
      <b:Author>
        <b:NameList>
          <b:Person>
            <b:Last>Yüksel</b:Last>
            <b:First>Serhat</b:First>
          </b:Person>
          <b:Person>
            <b:Last>Adalı</b:Last>
            <b:First>Zafer</b:First>
          </b:Person>
        </b:NameList>
      </b:Author>
    </b:Author>
    <b:Volume>3</b:Volume>
    <b:Issue>2</b:Issue>
    <b:RefOrder>6</b:RefOrder>
  </b:Source>
  <b:Source>
    <b:Tag>Alt13</b:Tag>
    <b:SourceType>ArticleInAPeriodical</b:SourceType>
    <b:Guid>{88C464E4-F468-46A4-A27D-995FA628521F}</b:Guid>
    <b:Title>Türkiye’de İstihdam-Büyüme İlişkisinin Analizi (1988-2011)</b:Title>
    <b:PeriodicalTitle>Uluslararası Alanya İşletme Fakültesi Dergisi</b:PeriodicalTitle>
    <b:Year>2013</b:Year>
    <b:Pages>73-84</b:Pages>
    <b:Author>
      <b:Author>
        <b:NameList>
          <b:Person>
            <b:Last>Altuntepe</b:Last>
            <b:First>Nihat</b:First>
          </b:Person>
          <b:Person>
            <b:Last>Güner</b:Last>
            <b:First>Tuğba</b:First>
          </b:Person>
        </b:NameList>
      </b:Author>
    </b:Author>
    <b:Volume>5</b:Volume>
    <b:Issue>1</b:Issue>
    <b:RefOrder>15</b:RefOrder>
  </b:Source>
  <b:Source>
    <b:Tag>Tod95</b:Tag>
    <b:SourceType>ArticleInAPeriodical</b:SourceType>
    <b:Guid>{488E7521-87B7-4B9F-AE64-1CA23549E6A0}</b:Guid>
    <b:Title>Statistical Inferences In Vector Autoregressions With Possibly Integrated</b:Title>
    <b:PeriodicalTitle>Journal of Econometrics</b:PeriodicalTitle>
    <b:Year>1995</b:Year>
    <b:Pages>225-250</b:Pages>
    <b:Author>
      <b:Author>
        <b:NameList>
          <b:Person>
            <b:Last>Toda</b:Last>
            <b:First>H.Y</b:First>
          </b:Person>
          <b:Person>
            <b:Last>Yamamoto</b:Last>
            <b:First>T.</b:First>
          </b:Person>
        </b:NameList>
      </b:Author>
    </b:Author>
    <b:Volume>66</b:Volume>
    <b:RefOrder>20</b:RefOrder>
  </b:Source>
  <b:Source>
    <b:Tag>Bağ09</b:Tag>
    <b:SourceType>ArticleInAPeriodical</b:SourceType>
    <b:Guid>{AD31E170-1B72-4D65-AF9E-191859D14254}</b:Guid>
    <b:Title>Ekonomik Büyüme ile Kamu Harcamaları Arasındaki Nedensellik İlişkisinin Wagner Tezi Kapsamında Bir Analizi:Türkiye Örneği</b:Title>
    <b:PeriodicalTitle>ZKÜ Sosyal Bilimler Dergisi</b:PeriodicalTitle>
    <b:Year>2009</b:Year>
    <b:Pages>1-17</b:Pages>
    <b:Author>
      <b:Author>
        <b:NameList>
          <b:Person>
            <b:Last>Bağdigen</b:Last>
            <b:First>Muhlis</b:First>
          </b:Person>
          <b:Person>
            <b:Last>Beşer</b:Last>
            <b:First>Berna</b:First>
          </b:Person>
        </b:NameList>
      </b:Author>
    </b:Author>
    <b:Volume>5</b:Volume>
    <b:Issue>9</b:Issue>
    <b:RefOrder>21</b:RefOrder>
  </b:Source>
</b:Sources>
</file>

<file path=customXml/itemProps1.xml><?xml version="1.0" encoding="utf-8"?>
<ds:datastoreItem xmlns:ds="http://schemas.openxmlformats.org/officeDocument/2006/customXml" ds:itemID="{29390805-A3FF-4ADA-B9DB-2FC97789A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2969</Words>
  <Characters>16924</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ERSİN</dc:creator>
  <cp:keywords/>
  <dc:description/>
  <cp:lastModifiedBy>Bura Sabiha KELEK</cp:lastModifiedBy>
  <cp:revision>2</cp:revision>
  <dcterms:created xsi:type="dcterms:W3CDTF">2025-05-18T20:06:00Z</dcterms:created>
  <dcterms:modified xsi:type="dcterms:W3CDTF">2025-05-18T20:06:00Z</dcterms:modified>
</cp:coreProperties>
</file>